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8061" w14:textId="77777777" w:rsidR="00851A0C" w:rsidRDefault="00851A0C" w:rsidP="009413D7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</w:p>
    <w:p w14:paraId="370DAD5A" w14:textId="641981B9" w:rsidR="009413D7" w:rsidRPr="00596BC7" w:rsidRDefault="00441624" w:rsidP="009413D7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596BC7">
        <w:rPr>
          <w:rFonts w:asciiTheme="minorHAnsi" w:hAnsiTheme="minorHAnsi" w:cstheme="minorHAnsi"/>
          <w:bCs/>
          <w:i/>
          <w:iCs/>
        </w:rPr>
        <w:t>Załącznik do Uchwały nr 8a</w:t>
      </w:r>
    </w:p>
    <w:p w14:paraId="22C025DF" w14:textId="77777777" w:rsidR="009413D7" w:rsidRPr="00596BC7" w:rsidRDefault="009413D7" w:rsidP="009413D7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596BC7">
        <w:rPr>
          <w:rFonts w:asciiTheme="minorHAnsi" w:hAnsiTheme="minorHAnsi" w:cstheme="minorHAnsi"/>
          <w:bCs/>
          <w:i/>
          <w:iCs/>
        </w:rPr>
        <w:t>Zarządu Agencji Rozwoju Regionalnego S.A. w Koninie</w:t>
      </w:r>
    </w:p>
    <w:p w14:paraId="40799D20" w14:textId="6CF85A45" w:rsidR="00D61C83" w:rsidRPr="00596BC7" w:rsidRDefault="00441624" w:rsidP="009413D7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596BC7">
        <w:rPr>
          <w:rFonts w:asciiTheme="minorHAnsi" w:hAnsiTheme="minorHAnsi" w:cstheme="minorHAnsi"/>
          <w:bCs/>
          <w:i/>
          <w:iCs/>
        </w:rPr>
        <w:t>z dn. 02.09.2019 r.</w:t>
      </w:r>
    </w:p>
    <w:p w14:paraId="148DA88C" w14:textId="77777777" w:rsidR="00946E56" w:rsidRPr="00596BC7" w:rsidRDefault="00946E56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color w:val="000000"/>
        </w:rPr>
      </w:pPr>
    </w:p>
    <w:p w14:paraId="1987C71F" w14:textId="77777777" w:rsidR="00D61C83" w:rsidRPr="00596BC7" w:rsidRDefault="00D61C83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color w:val="000000"/>
        </w:rPr>
      </w:pPr>
    </w:p>
    <w:p w14:paraId="08EEB5F3" w14:textId="77777777" w:rsidR="00D61C83" w:rsidRPr="00596BC7" w:rsidRDefault="00D61C83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color w:val="000000"/>
        </w:rPr>
      </w:pPr>
    </w:p>
    <w:p w14:paraId="48C6DBE8" w14:textId="77777777" w:rsidR="00854D90" w:rsidRPr="00596BC7" w:rsidRDefault="00854D90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color w:val="000000"/>
        </w:rPr>
      </w:pPr>
    </w:p>
    <w:p w14:paraId="0FEF28B4" w14:textId="77777777" w:rsidR="00854D90" w:rsidRPr="00596BC7" w:rsidRDefault="00854D90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color w:val="000000"/>
        </w:rPr>
      </w:pPr>
    </w:p>
    <w:p w14:paraId="64F93790" w14:textId="77777777" w:rsidR="00854D90" w:rsidRPr="00596BC7" w:rsidRDefault="00854D90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color w:val="000000"/>
        </w:rPr>
      </w:pPr>
    </w:p>
    <w:p w14:paraId="47D575AA" w14:textId="77777777" w:rsidR="002C01A3" w:rsidRPr="00596BC7" w:rsidRDefault="002C01A3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color w:val="000000"/>
        </w:rPr>
      </w:pPr>
    </w:p>
    <w:p w14:paraId="630FD93E" w14:textId="77777777" w:rsidR="002C01A3" w:rsidRPr="00596BC7" w:rsidRDefault="002C01A3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color w:val="000000"/>
        </w:rPr>
      </w:pPr>
    </w:p>
    <w:p w14:paraId="720DFB3C" w14:textId="77777777" w:rsidR="00854D90" w:rsidRPr="00596BC7" w:rsidRDefault="00854D90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color w:val="000000"/>
        </w:rPr>
      </w:pPr>
    </w:p>
    <w:p w14:paraId="1D6C133A" w14:textId="77777777" w:rsidR="00E90D78" w:rsidRPr="00596BC7" w:rsidRDefault="00C44520">
      <w:pPr>
        <w:shd w:val="clear" w:color="auto" w:fill="FFFFFF"/>
        <w:spacing w:line="360" w:lineRule="auto"/>
        <w:ind w:left="658"/>
        <w:jc w:val="center"/>
        <w:rPr>
          <w:rFonts w:asciiTheme="minorHAnsi" w:hAnsiTheme="minorHAnsi" w:cstheme="minorHAnsi"/>
          <w:b/>
          <w:bCs/>
          <w:color w:val="auto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t xml:space="preserve">REGULAMIN UDZIELANIA </w:t>
      </w:r>
      <w:r w:rsidRPr="00596BC7">
        <w:rPr>
          <w:rFonts w:asciiTheme="minorHAnsi" w:hAnsiTheme="minorHAnsi" w:cstheme="minorHAnsi"/>
          <w:b/>
          <w:bCs/>
          <w:color w:val="auto"/>
        </w:rPr>
        <w:t>POŻYCZEK</w:t>
      </w:r>
    </w:p>
    <w:p w14:paraId="562A573C" w14:textId="77777777" w:rsidR="0015737D" w:rsidRPr="00596BC7" w:rsidRDefault="0015737D">
      <w:pPr>
        <w:shd w:val="clear" w:color="auto" w:fill="FFFFFF"/>
        <w:spacing w:line="360" w:lineRule="auto"/>
        <w:ind w:left="658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161775C" w14:textId="77777777" w:rsidR="00E90D78" w:rsidRPr="00596BC7" w:rsidRDefault="001B1A6C">
      <w:pPr>
        <w:shd w:val="clear" w:color="auto" w:fill="FFFFFF"/>
        <w:spacing w:line="360" w:lineRule="auto"/>
        <w:ind w:left="658"/>
        <w:jc w:val="center"/>
        <w:rPr>
          <w:rFonts w:asciiTheme="minorHAnsi" w:hAnsiTheme="minorHAnsi" w:cstheme="minorHAnsi"/>
          <w:b/>
          <w:bCs/>
          <w:color w:val="auto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t xml:space="preserve">Instrument Finansowy - </w:t>
      </w:r>
      <w:r w:rsidR="00E90D78" w:rsidRPr="00596BC7">
        <w:rPr>
          <w:rFonts w:asciiTheme="minorHAnsi" w:hAnsiTheme="minorHAnsi" w:cstheme="minorHAnsi"/>
          <w:b/>
          <w:bCs/>
          <w:color w:val="000000"/>
        </w:rPr>
        <w:t>Mała Pożyczka Inwestycyjna</w:t>
      </w:r>
    </w:p>
    <w:p w14:paraId="032CC0BE" w14:textId="77777777" w:rsidR="0015737D" w:rsidRPr="00596BC7" w:rsidRDefault="0015737D">
      <w:pPr>
        <w:shd w:val="clear" w:color="auto" w:fill="FFFFFF"/>
        <w:spacing w:line="360" w:lineRule="auto"/>
        <w:ind w:left="658"/>
        <w:jc w:val="center"/>
        <w:rPr>
          <w:rFonts w:asciiTheme="minorHAnsi" w:hAnsiTheme="minorHAnsi" w:cstheme="minorHAnsi"/>
          <w:b/>
          <w:bCs/>
          <w:color w:val="auto"/>
        </w:rPr>
      </w:pPr>
      <w:r w:rsidRPr="00596BC7">
        <w:rPr>
          <w:rFonts w:asciiTheme="minorHAnsi" w:hAnsiTheme="minorHAnsi" w:cstheme="minorHAnsi"/>
          <w:b/>
          <w:bCs/>
          <w:color w:val="auto"/>
        </w:rPr>
        <w:t>w ramach Funduszu Pożyczkowego</w:t>
      </w:r>
      <w:r w:rsidR="00E35194" w:rsidRPr="00596BC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81374" w:rsidRPr="00596BC7">
        <w:rPr>
          <w:rFonts w:asciiTheme="minorHAnsi" w:hAnsiTheme="minorHAnsi" w:cstheme="minorHAnsi"/>
          <w:b/>
          <w:bCs/>
          <w:color w:val="auto"/>
        </w:rPr>
        <w:t>J</w:t>
      </w:r>
      <w:r w:rsidRPr="00596BC7">
        <w:rPr>
          <w:rFonts w:asciiTheme="minorHAnsi" w:hAnsiTheme="minorHAnsi" w:cstheme="minorHAnsi"/>
          <w:b/>
          <w:bCs/>
          <w:color w:val="auto"/>
        </w:rPr>
        <w:t>eremie</w:t>
      </w:r>
      <w:r w:rsidR="00C81374" w:rsidRPr="00596BC7">
        <w:rPr>
          <w:rFonts w:asciiTheme="minorHAnsi" w:hAnsiTheme="minorHAnsi" w:cstheme="minorHAnsi"/>
          <w:b/>
          <w:bCs/>
          <w:color w:val="auto"/>
        </w:rPr>
        <w:t>2</w:t>
      </w:r>
    </w:p>
    <w:p w14:paraId="66EAF4F7" w14:textId="77777777" w:rsidR="00E12F70" w:rsidRPr="00596BC7" w:rsidRDefault="0015737D">
      <w:pPr>
        <w:shd w:val="clear" w:color="auto" w:fill="FFFFFF"/>
        <w:spacing w:line="360" w:lineRule="auto"/>
        <w:ind w:left="658"/>
        <w:jc w:val="center"/>
        <w:rPr>
          <w:rFonts w:asciiTheme="minorHAnsi" w:hAnsiTheme="minorHAnsi" w:cstheme="minorHAnsi"/>
          <w:b/>
          <w:bCs/>
          <w:color w:val="000000"/>
        </w:rPr>
      </w:pPr>
      <w:r w:rsidRPr="00596BC7">
        <w:rPr>
          <w:rFonts w:asciiTheme="minorHAnsi" w:hAnsiTheme="minorHAnsi" w:cstheme="minorHAnsi"/>
          <w:b/>
          <w:bCs/>
          <w:color w:val="auto"/>
        </w:rPr>
        <w:t>utworzonego przez Agencję Rozwoju Regionalnego S.A w Koninie</w:t>
      </w:r>
      <w:r w:rsidR="00C44520" w:rsidRPr="00596BC7">
        <w:rPr>
          <w:rFonts w:asciiTheme="minorHAnsi" w:hAnsiTheme="minorHAnsi" w:cstheme="minorHAnsi"/>
          <w:b/>
          <w:bCs/>
          <w:color w:val="auto"/>
        </w:rPr>
        <w:br/>
      </w:r>
    </w:p>
    <w:p w14:paraId="5EC48D8F" w14:textId="77777777" w:rsidR="00E12F70" w:rsidRPr="00596BC7" w:rsidRDefault="00E12F70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5779206" w14:textId="77777777" w:rsidR="00E90D78" w:rsidRPr="00596BC7" w:rsidRDefault="00E90D78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729B94F" w14:textId="77777777" w:rsidR="00E90D78" w:rsidRPr="00596BC7" w:rsidRDefault="00E90D78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6B6F054" w14:textId="77777777" w:rsidR="00E12F70" w:rsidRPr="00596BC7" w:rsidRDefault="00E12F70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32E9E2E" w14:textId="77777777" w:rsidR="00D61C83" w:rsidRPr="00596BC7" w:rsidRDefault="00D61C83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E77387B" w14:textId="77777777" w:rsidR="00D61C83" w:rsidRPr="00596BC7" w:rsidRDefault="00D61C83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EBEA47E" w14:textId="77777777" w:rsidR="00D61C83" w:rsidRPr="00596BC7" w:rsidRDefault="00D61C83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2B95F7F" w14:textId="77777777" w:rsidR="00D61C83" w:rsidRPr="00596BC7" w:rsidRDefault="00D61C83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C91705D" w14:textId="77777777" w:rsidR="00D61C83" w:rsidRPr="00596BC7" w:rsidRDefault="00D61C83">
      <w:pPr>
        <w:shd w:val="clear" w:color="auto" w:fill="FFFFFF"/>
        <w:spacing w:line="360" w:lineRule="auto"/>
        <w:ind w:left="658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6CF9D15" w14:textId="075CFCE3" w:rsidR="00E17023" w:rsidRPr="00596BC7" w:rsidRDefault="00C44520" w:rsidP="00DD6062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position w:val="1"/>
        </w:rPr>
      </w:pPr>
      <w:r w:rsidRPr="00596BC7">
        <w:rPr>
          <w:rFonts w:asciiTheme="minorHAnsi" w:hAnsiTheme="minorHAnsi" w:cstheme="minorHAnsi"/>
          <w:b/>
          <w:bCs/>
          <w:color w:val="000000"/>
          <w:position w:val="1"/>
        </w:rPr>
        <w:t>KONIN</w:t>
      </w:r>
      <w:r w:rsidR="00E35194" w:rsidRPr="00596BC7">
        <w:rPr>
          <w:rFonts w:asciiTheme="minorHAnsi" w:hAnsiTheme="minorHAnsi" w:cstheme="minorHAnsi"/>
          <w:b/>
          <w:bCs/>
          <w:color w:val="000000"/>
          <w:position w:val="1"/>
        </w:rPr>
        <w:t xml:space="preserve"> </w:t>
      </w:r>
      <w:r w:rsidR="00441624" w:rsidRPr="00596BC7">
        <w:rPr>
          <w:rFonts w:asciiTheme="minorHAnsi" w:hAnsiTheme="minorHAnsi" w:cstheme="minorHAnsi"/>
          <w:b/>
          <w:bCs/>
          <w:color w:val="000000"/>
          <w:position w:val="1"/>
        </w:rPr>
        <w:t>02.09.2019 r.</w:t>
      </w:r>
    </w:p>
    <w:p w14:paraId="155E557A" w14:textId="6322FC6F" w:rsidR="00441624" w:rsidRPr="00596BC7" w:rsidRDefault="00441624" w:rsidP="00DD6062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position w:val="1"/>
        </w:rPr>
      </w:pPr>
      <w:r w:rsidRPr="00596BC7">
        <w:rPr>
          <w:rFonts w:asciiTheme="minorHAnsi" w:hAnsiTheme="minorHAnsi" w:cstheme="minorHAnsi"/>
          <w:b/>
          <w:bCs/>
          <w:color w:val="000000"/>
          <w:position w:val="1"/>
        </w:rPr>
        <w:t>Aktualiza</w:t>
      </w:r>
      <w:r w:rsidR="00596BC7" w:rsidRPr="00596BC7">
        <w:rPr>
          <w:rFonts w:asciiTheme="minorHAnsi" w:hAnsiTheme="minorHAnsi" w:cstheme="minorHAnsi"/>
          <w:b/>
          <w:bCs/>
          <w:color w:val="000000"/>
          <w:position w:val="1"/>
        </w:rPr>
        <w:t>cja Regulaminu z dnia 18.10.2019</w:t>
      </w:r>
      <w:r w:rsidRPr="00596BC7">
        <w:rPr>
          <w:rFonts w:asciiTheme="minorHAnsi" w:hAnsiTheme="minorHAnsi" w:cstheme="minorHAnsi"/>
          <w:b/>
          <w:bCs/>
          <w:color w:val="000000"/>
          <w:position w:val="1"/>
        </w:rPr>
        <w:t xml:space="preserve"> r.</w:t>
      </w:r>
    </w:p>
    <w:p w14:paraId="221CB411" w14:textId="77777777" w:rsidR="00851A0C" w:rsidRDefault="00851A0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C9BBF9D" w14:textId="77777777" w:rsidR="00851A0C" w:rsidRDefault="00851A0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8B380D5" w14:textId="77777777" w:rsidR="00851A0C" w:rsidRDefault="00851A0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ABE3EBE" w14:textId="77777777" w:rsidR="00851A0C" w:rsidRDefault="00851A0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B6862AB" w14:textId="77777777" w:rsidR="00851A0C" w:rsidRDefault="00851A0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5CBE3DD" w14:textId="77777777" w:rsidR="00851A0C" w:rsidRDefault="00851A0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A475E14" w14:textId="77777777" w:rsidR="00851A0C" w:rsidRDefault="00851A0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5CA1833" w14:textId="19F1549A" w:rsidR="00AF3420" w:rsidRPr="00596BC7" w:rsidRDefault="00C4452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W związku z </w:t>
      </w:r>
      <w:r w:rsidR="001B1A6C" w:rsidRPr="00596BC7">
        <w:rPr>
          <w:rFonts w:asciiTheme="minorHAnsi" w:hAnsiTheme="minorHAnsi" w:cstheme="minorHAnsi"/>
          <w:b/>
          <w:color w:val="000000"/>
        </w:rPr>
        <w:t>Umową Operacyjną Nr 2</w:t>
      </w:r>
      <w:r w:rsidRPr="00596BC7">
        <w:rPr>
          <w:rFonts w:asciiTheme="minorHAnsi" w:hAnsiTheme="minorHAnsi" w:cstheme="minorHAnsi"/>
          <w:b/>
          <w:color w:val="000000"/>
        </w:rPr>
        <w:t>/</w:t>
      </w:r>
      <w:r w:rsidR="00646216" w:rsidRPr="00596BC7">
        <w:rPr>
          <w:rFonts w:asciiTheme="minorHAnsi" w:hAnsiTheme="minorHAnsi" w:cstheme="minorHAnsi"/>
          <w:b/>
          <w:color w:val="000000"/>
        </w:rPr>
        <w:t xml:space="preserve">RPWP/16518/2019/XII/DIF/181 zawartą w dniu 16.05.2019 </w:t>
      </w:r>
      <w:r w:rsidRPr="00596BC7">
        <w:rPr>
          <w:rFonts w:asciiTheme="minorHAnsi" w:hAnsiTheme="minorHAnsi" w:cstheme="minorHAnsi"/>
          <w:b/>
          <w:color w:val="000000"/>
        </w:rPr>
        <w:t>r.</w:t>
      </w:r>
      <w:r w:rsidR="001B1A6C" w:rsidRPr="00596BC7">
        <w:rPr>
          <w:rFonts w:asciiTheme="minorHAnsi" w:hAnsiTheme="minorHAnsi" w:cstheme="minorHAnsi"/>
          <w:color w:val="000000"/>
        </w:rPr>
        <w:t xml:space="preserve"> </w:t>
      </w:r>
      <w:r w:rsidRPr="00596BC7">
        <w:rPr>
          <w:rFonts w:asciiTheme="minorHAnsi" w:hAnsiTheme="minorHAnsi" w:cstheme="minorHAnsi"/>
          <w:color w:val="000000"/>
        </w:rPr>
        <w:t>pomiędzy Bankiem Gospoda</w:t>
      </w:r>
      <w:r w:rsidR="001B1A6C" w:rsidRPr="00596BC7">
        <w:rPr>
          <w:rFonts w:asciiTheme="minorHAnsi" w:hAnsiTheme="minorHAnsi" w:cstheme="minorHAnsi"/>
          <w:color w:val="000000"/>
        </w:rPr>
        <w:t>rstwa Krajowego</w:t>
      </w:r>
      <w:r w:rsidR="00596BC7" w:rsidRPr="00596BC7">
        <w:rPr>
          <w:rFonts w:asciiTheme="minorHAnsi" w:hAnsiTheme="minorHAnsi" w:cstheme="minorHAnsi"/>
          <w:color w:val="000000"/>
        </w:rPr>
        <w:t>,</w:t>
      </w:r>
      <w:r w:rsidR="001B1A6C" w:rsidRPr="00596BC7">
        <w:rPr>
          <w:rFonts w:asciiTheme="minorHAnsi" w:hAnsiTheme="minorHAnsi" w:cstheme="minorHAnsi"/>
          <w:color w:val="000000"/>
        </w:rPr>
        <w:t xml:space="preserve"> jako Menadżerem/Zamawiającym </w:t>
      </w:r>
      <w:r w:rsidRPr="00596BC7">
        <w:rPr>
          <w:rFonts w:asciiTheme="minorHAnsi" w:hAnsiTheme="minorHAnsi" w:cstheme="minorHAnsi"/>
          <w:color w:val="000000"/>
        </w:rPr>
        <w:t>a Agencją Rozwoju Regionalnego S.A. w Koninie jako Pośrednikiem Finansowym</w:t>
      </w:r>
      <w:r w:rsidR="001B1A6C" w:rsidRPr="00596BC7">
        <w:rPr>
          <w:rFonts w:asciiTheme="minorHAnsi" w:hAnsiTheme="minorHAnsi" w:cstheme="minorHAnsi"/>
          <w:color w:val="000000"/>
        </w:rPr>
        <w:t>/Wykonawcą</w:t>
      </w:r>
      <w:r w:rsidRPr="00596BC7">
        <w:rPr>
          <w:rFonts w:asciiTheme="minorHAnsi" w:hAnsiTheme="minorHAnsi" w:cstheme="minorHAnsi"/>
          <w:color w:val="000000"/>
        </w:rPr>
        <w:t xml:space="preserve"> </w:t>
      </w:r>
      <w:r w:rsidR="00966151" w:rsidRPr="00596BC7">
        <w:rPr>
          <w:rFonts w:asciiTheme="minorHAnsi" w:hAnsiTheme="minorHAnsi" w:cstheme="minorHAnsi"/>
          <w:color w:val="000000"/>
        </w:rPr>
        <w:t>dla Instrumentu Finansowego – Mała Pożycz</w:t>
      </w:r>
      <w:r w:rsidR="000A2BAD" w:rsidRPr="00596BC7">
        <w:rPr>
          <w:rFonts w:asciiTheme="minorHAnsi" w:hAnsiTheme="minorHAnsi" w:cstheme="minorHAnsi"/>
          <w:color w:val="000000"/>
        </w:rPr>
        <w:t>ka Inwestycyjna w ramach Jeremie</w:t>
      </w:r>
      <w:r w:rsidR="00966151" w:rsidRPr="00596BC7">
        <w:rPr>
          <w:rFonts w:asciiTheme="minorHAnsi" w:hAnsiTheme="minorHAnsi" w:cstheme="minorHAnsi"/>
          <w:color w:val="000000"/>
        </w:rPr>
        <w:t>2 ustala się niniejszy Regulamin.</w:t>
      </w:r>
    </w:p>
    <w:p w14:paraId="650F5A1B" w14:textId="24115B17" w:rsidR="00E12F70" w:rsidRDefault="00E12F7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8E053B4" w14:textId="77777777" w:rsidR="00851A0C" w:rsidRPr="00596BC7" w:rsidRDefault="00851A0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900A822" w14:textId="77777777" w:rsidR="00E12F70" w:rsidRPr="00596BC7" w:rsidRDefault="00C44520" w:rsidP="006D53B7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t>POSTANOWIENIA OGÓLNE</w:t>
      </w:r>
    </w:p>
    <w:p w14:paraId="493EF086" w14:textId="77777777" w:rsidR="007029CE" w:rsidRPr="00596BC7" w:rsidRDefault="00C44520" w:rsidP="00D87A6B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right="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color w:val="000000"/>
        </w:rPr>
        <w:t>Tworzy się Fundusz Pożyczkowy</w:t>
      </w:r>
      <w:r w:rsidR="007C65BC" w:rsidRPr="00596BC7">
        <w:rPr>
          <w:rFonts w:asciiTheme="minorHAnsi" w:hAnsiTheme="minorHAnsi" w:cstheme="minorHAnsi"/>
          <w:color w:val="000000"/>
        </w:rPr>
        <w:t xml:space="preserve"> (FP)</w:t>
      </w:r>
      <w:r w:rsidRPr="00596BC7">
        <w:rPr>
          <w:rFonts w:asciiTheme="minorHAnsi" w:hAnsiTheme="minorHAnsi" w:cstheme="minorHAnsi"/>
          <w:color w:val="000000"/>
        </w:rPr>
        <w:t xml:space="preserve"> w oparciu o środki finansowe pochodzące </w:t>
      </w:r>
      <w:r w:rsidR="00D87A6B" w:rsidRPr="00596BC7">
        <w:rPr>
          <w:rFonts w:asciiTheme="minorHAnsi" w:hAnsiTheme="minorHAnsi" w:cstheme="minorHAnsi"/>
          <w:color w:val="000000"/>
        </w:rPr>
        <w:t xml:space="preserve">z Europejskiego Funduszu Rozwoju Regionalnego w ramach </w:t>
      </w:r>
      <w:r w:rsidR="00D87A6B" w:rsidRPr="00596BC7">
        <w:rPr>
          <w:rFonts w:asciiTheme="minorHAnsi" w:hAnsiTheme="minorHAnsi" w:cstheme="minorHAnsi"/>
        </w:rPr>
        <w:t xml:space="preserve">Wielkopolskiego </w:t>
      </w:r>
      <w:r w:rsidR="00DF0964" w:rsidRPr="00596BC7">
        <w:rPr>
          <w:rFonts w:asciiTheme="minorHAnsi" w:hAnsiTheme="minorHAnsi" w:cstheme="minorHAnsi"/>
        </w:rPr>
        <w:t xml:space="preserve">Regionalnego </w:t>
      </w:r>
      <w:r w:rsidR="00D87A6B" w:rsidRPr="00596BC7">
        <w:rPr>
          <w:rFonts w:asciiTheme="minorHAnsi" w:hAnsiTheme="minorHAnsi" w:cstheme="minorHAnsi"/>
        </w:rPr>
        <w:t xml:space="preserve">Programu Operacyjnego na lata 2014-2020 oraz </w:t>
      </w:r>
      <w:r w:rsidRPr="00596BC7">
        <w:rPr>
          <w:rFonts w:asciiTheme="minorHAnsi" w:hAnsiTheme="minorHAnsi" w:cstheme="minorHAnsi"/>
          <w:color w:val="000000"/>
        </w:rPr>
        <w:t>środków własnych Agencji Rozwoj</w:t>
      </w:r>
      <w:r w:rsidR="00745370" w:rsidRPr="00596BC7">
        <w:rPr>
          <w:rFonts w:asciiTheme="minorHAnsi" w:hAnsiTheme="minorHAnsi" w:cstheme="minorHAnsi"/>
          <w:color w:val="000000"/>
        </w:rPr>
        <w:t>u Regionalnego S.A. w Koninie (</w:t>
      </w:r>
      <w:r w:rsidRPr="00596BC7">
        <w:rPr>
          <w:rFonts w:asciiTheme="minorHAnsi" w:hAnsiTheme="minorHAnsi" w:cstheme="minorHAnsi"/>
          <w:color w:val="000000"/>
        </w:rPr>
        <w:t xml:space="preserve">zwanej dalej </w:t>
      </w:r>
      <w:r w:rsidR="005B479F" w:rsidRPr="00596BC7">
        <w:rPr>
          <w:rFonts w:asciiTheme="minorHAnsi" w:hAnsiTheme="minorHAnsi" w:cstheme="minorHAnsi"/>
          <w:color w:val="000000"/>
        </w:rPr>
        <w:t>Agencją</w:t>
      </w:r>
      <w:r w:rsidRPr="00596BC7">
        <w:rPr>
          <w:rFonts w:asciiTheme="minorHAnsi" w:hAnsiTheme="minorHAnsi" w:cstheme="minorHAnsi"/>
          <w:color w:val="000000"/>
        </w:rPr>
        <w:t xml:space="preserve">). </w:t>
      </w:r>
    </w:p>
    <w:p w14:paraId="0E9E2C29" w14:textId="77777777" w:rsidR="007029CE" w:rsidRPr="00596BC7" w:rsidRDefault="00C44520" w:rsidP="007029CE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right="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Fundusz Pożyczkowy</w:t>
      </w:r>
      <w:r w:rsidR="007C65BC" w:rsidRPr="00596BC7">
        <w:rPr>
          <w:rFonts w:asciiTheme="minorHAnsi" w:hAnsiTheme="minorHAnsi" w:cstheme="minorHAnsi"/>
        </w:rPr>
        <w:t xml:space="preserve"> (FP)</w:t>
      </w:r>
      <w:r w:rsidRPr="00596BC7">
        <w:rPr>
          <w:rFonts w:asciiTheme="minorHAnsi" w:hAnsiTheme="minorHAnsi" w:cstheme="minorHAnsi"/>
        </w:rPr>
        <w:t xml:space="preserve"> funkcjonuje w ramach Struktury Organizacyjnej </w:t>
      </w:r>
      <w:r w:rsidR="005B479F" w:rsidRPr="00596BC7">
        <w:rPr>
          <w:rFonts w:asciiTheme="minorHAnsi" w:hAnsiTheme="minorHAnsi" w:cstheme="minorHAnsi"/>
        </w:rPr>
        <w:t>Agencji</w:t>
      </w:r>
      <w:r w:rsidRPr="00596BC7">
        <w:rPr>
          <w:rFonts w:asciiTheme="minorHAnsi" w:hAnsiTheme="minorHAnsi" w:cstheme="minorHAnsi"/>
        </w:rPr>
        <w:t xml:space="preserve"> </w:t>
      </w:r>
      <w:r w:rsidR="00962E2E" w:rsidRPr="00596BC7">
        <w:rPr>
          <w:rFonts w:asciiTheme="minorHAnsi" w:hAnsiTheme="minorHAnsi" w:cstheme="minorHAnsi"/>
        </w:rPr>
        <w:t xml:space="preserve">- w Pionie </w:t>
      </w:r>
      <w:r w:rsidRPr="00596BC7">
        <w:rPr>
          <w:rFonts w:asciiTheme="minorHAnsi" w:hAnsiTheme="minorHAnsi" w:cstheme="minorHAnsi"/>
        </w:rPr>
        <w:t>Operacyjnym (PO).</w:t>
      </w:r>
      <w:r w:rsidRPr="00596BC7">
        <w:rPr>
          <w:rFonts w:asciiTheme="minorHAnsi" w:hAnsiTheme="minorHAnsi" w:cstheme="minorHAnsi"/>
          <w:color w:val="FF0000"/>
        </w:rPr>
        <w:t xml:space="preserve"> </w:t>
      </w:r>
    </w:p>
    <w:p w14:paraId="6510CE73" w14:textId="77777777" w:rsidR="007029CE" w:rsidRPr="00596BC7" w:rsidRDefault="00C44520" w:rsidP="00745370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709"/>
          <w:tab w:val="left" w:pos="851"/>
        </w:tabs>
        <w:spacing w:line="360" w:lineRule="auto"/>
        <w:ind w:right="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Regulamin stanowi integralną część </w:t>
      </w:r>
      <w:r w:rsidR="009722C1" w:rsidRPr="00596BC7">
        <w:rPr>
          <w:rFonts w:asciiTheme="minorHAnsi" w:hAnsiTheme="minorHAnsi" w:cstheme="minorHAnsi"/>
        </w:rPr>
        <w:t>Umowy Inwestycyjnej</w:t>
      </w:r>
      <w:r w:rsidRPr="00596BC7">
        <w:rPr>
          <w:rFonts w:asciiTheme="minorHAnsi" w:hAnsiTheme="minorHAnsi" w:cstheme="minorHAnsi"/>
        </w:rPr>
        <w:t xml:space="preserve"> i wiąże strony od daty jej zawarcia do dnia całkowitej spłaty zobowiązania z jej tytułu. Wszelkie zmiany Regulaminu mają zastosowanie do umów pożyczek od dnia wejścia w życie tych zmian.</w:t>
      </w:r>
    </w:p>
    <w:p w14:paraId="50CCFC66" w14:textId="77777777" w:rsidR="007029CE" w:rsidRPr="00596BC7" w:rsidRDefault="00C44520" w:rsidP="007029CE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right="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W przypadku zmiany treści Regulaminu, </w:t>
      </w:r>
      <w:r w:rsidR="005B479F" w:rsidRPr="00596BC7">
        <w:rPr>
          <w:rFonts w:asciiTheme="minorHAnsi" w:hAnsiTheme="minorHAnsi" w:cstheme="minorHAnsi"/>
        </w:rPr>
        <w:t>Agencja</w:t>
      </w:r>
      <w:r w:rsidRPr="00596BC7">
        <w:rPr>
          <w:rFonts w:asciiTheme="minorHAnsi" w:hAnsiTheme="minorHAnsi" w:cstheme="minorHAnsi"/>
        </w:rPr>
        <w:t xml:space="preserve"> zobowiązana jest udostępnić Pożyczkobiorcy Regulamin uwzględniający zmiany.</w:t>
      </w:r>
    </w:p>
    <w:p w14:paraId="62FBC119" w14:textId="77777777" w:rsidR="007029CE" w:rsidRPr="00596BC7" w:rsidRDefault="00C44520" w:rsidP="007029CE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right="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W razie sprzeczności treści </w:t>
      </w:r>
      <w:r w:rsidR="009722C1" w:rsidRPr="00596BC7">
        <w:rPr>
          <w:rFonts w:asciiTheme="minorHAnsi" w:hAnsiTheme="minorHAnsi" w:cstheme="minorHAnsi"/>
        </w:rPr>
        <w:t xml:space="preserve">Umowy Inwestycyjnej </w:t>
      </w:r>
      <w:r w:rsidRPr="00596BC7">
        <w:rPr>
          <w:rFonts w:asciiTheme="minorHAnsi" w:hAnsiTheme="minorHAnsi" w:cstheme="minorHAnsi"/>
        </w:rPr>
        <w:t>z Regulaminem, strony są związane umową.</w:t>
      </w:r>
    </w:p>
    <w:p w14:paraId="6F2BD96F" w14:textId="77777777" w:rsidR="00E12F70" w:rsidRPr="00596BC7" w:rsidRDefault="00C44520" w:rsidP="007029CE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right="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Użyte </w:t>
      </w:r>
      <w:r w:rsidR="00745370" w:rsidRPr="00596BC7">
        <w:rPr>
          <w:rFonts w:asciiTheme="minorHAnsi" w:hAnsiTheme="minorHAnsi" w:cstheme="minorHAnsi"/>
        </w:rPr>
        <w:t>w Regulaminie pojęcia oznaczają</w:t>
      </w:r>
      <w:r w:rsidRPr="00596BC7">
        <w:rPr>
          <w:rFonts w:asciiTheme="minorHAnsi" w:hAnsiTheme="minorHAnsi" w:cstheme="minorHAnsi"/>
        </w:rPr>
        <w:t>:</w:t>
      </w:r>
    </w:p>
    <w:p w14:paraId="0041731C" w14:textId="77777777" w:rsidR="003542B7" w:rsidRPr="00596BC7" w:rsidRDefault="003542B7" w:rsidP="003542B7">
      <w:pPr>
        <w:pStyle w:val="Akapitzlist"/>
        <w:shd w:val="clear" w:color="auto" w:fill="FFFFFF"/>
        <w:tabs>
          <w:tab w:val="left" w:pos="360"/>
        </w:tabs>
        <w:spacing w:line="360" w:lineRule="auto"/>
        <w:ind w:left="357" w:right="5"/>
        <w:jc w:val="both"/>
        <w:rPr>
          <w:rFonts w:asciiTheme="minorHAnsi" w:hAnsiTheme="minorHAnsi" w:cstheme="minorHAnsi"/>
        </w:rPr>
      </w:pPr>
    </w:p>
    <w:p w14:paraId="69E9AF58" w14:textId="2A5D8FE2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Dzień Roboczy</w:t>
      </w:r>
      <w:r w:rsidRPr="00596BC7">
        <w:rPr>
          <w:rFonts w:asciiTheme="minorHAnsi" w:hAnsiTheme="minorHAnsi" w:cstheme="minorHAnsi"/>
          <w:bCs/>
          <w:lang w:bidi="pl-PL"/>
        </w:rPr>
        <w:t xml:space="preserve"> -</w:t>
      </w:r>
      <w:r w:rsidR="00A366D6" w:rsidRPr="00596BC7">
        <w:rPr>
          <w:rFonts w:asciiTheme="minorHAnsi" w:hAnsiTheme="minorHAnsi" w:cstheme="minorHAnsi"/>
          <w:bCs/>
          <w:lang w:bidi="pl-PL"/>
        </w:rPr>
        <w:t xml:space="preserve"> </w:t>
      </w:r>
      <w:r w:rsidRPr="00596BC7">
        <w:rPr>
          <w:rFonts w:asciiTheme="minorHAnsi" w:hAnsiTheme="minorHAnsi" w:cstheme="minorHAnsi"/>
          <w:bCs/>
          <w:lang w:bidi="pl-PL"/>
        </w:rPr>
        <w:t>dzień niebędący sobotą, ani dniem wolnym od pracy w rozumieniu</w:t>
      </w:r>
      <w:r w:rsidR="003542B7" w:rsidRPr="00596BC7">
        <w:rPr>
          <w:rFonts w:asciiTheme="minorHAnsi" w:hAnsiTheme="minorHAnsi" w:cstheme="minorHAnsi"/>
          <w:bCs/>
          <w:lang w:bidi="pl-PL"/>
        </w:rPr>
        <w:t xml:space="preserve"> Ustawy z dnia 18 stycznia 1951</w:t>
      </w:r>
      <w:r w:rsidRPr="00596BC7">
        <w:rPr>
          <w:rFonts w:asciiTheme="minorHAnsi" w:hAnsiTheme="minorHAnsi" w:cstheme="minorHAnsi"/>
          <w:bCs/>
          <w:lang w:bidi="pl-PL"/>
        </w:rPr>
        <w:t xml:space="preserve">r. </w:t>
      </w:r>
      <w:r w:rsidR="0015737D" w:rsidRPr="00596BC7">
        <w:rPr>
          <w:rFonts w:asciiTheme="minorHAnsi" w:hAnsiTheme="minorHAnsi" w:cstheme="minorHAnsi"/>
          <w:bCs/>
          <w:lang w:bidi="pl-PL"/>
        </w:rPr>
        <w:br/>
      </w:r>
      <w:r w:rsidRPr="00596BC7">
        <w:rPr>
          <w:rFonts w:asciiTheme="minorHAnsi" w:hAnsiTheme="minorHAnsi" w:cstheme="minorHAnsi"/>
          <w:bCs/>
          <w:lang w:bidi="pl-PL"/>
        </w:rPr>
        <w:t>o dniach wolnych od pracy (</w:t>
      </w:r>
      <w:r w:rsidR="00F010B0" w:rsidRPr="00596BC7">
        <w:rPr>
          <w:rFonts w:asciiTheme="minorHAnsi" w:hAnsiTheme="minorHAnsi" w:cstheme="minorHAnsi"/>
          <w:bCs/>
          <w:lang w:bidi="pl-PL"/>
        </w:rPr>
        <w:t xml:space="preserve"> tekst jednolity: </w:t>
      </w:r>
      <w:r w:rsidR="003542B7" w:rsidRPr="00596BC7">
        <w:rPr>
          <w:rFonts w:asciiTheme="minorHAnsi" w:hAnsiTheme="minorHAnsi" w:cstheme="minorHAnsi"/>
          <w:bCs/>
          <w:lang w:bidi="pl-PL"/>
        </w:rPr>
        <w:t>Dz.U. z 2015</w:t>
      </w:r>
      <w:r w:rsidR="00596BC7">
        <w:rPr>
          <w:rFonts w:asciiTheme="minorHAnsi" w:hAnsiTheme="minorHAnsi" w:cstheme="minorHAnsi"/>
          <w:bCs/>
          <w:lang w:bidi="pl-PL"/>
        </w:rPr>
        <w:t xml:space="preserve"> </w:t>
      </w:r>
      <w:r w:rsidRPr="00596BC7">
        <w:rPr>
          <w:rFonts w:asciiTheme="minorHAnsi" w:hAnsiTheme="minorHAnsi" w:cstheme="minorHAnsi"/>
          <w:bCs/>
          <w:lang w:bidi="pl-PL"/>
        </w:rPr>
        <w:t>r. poz. 90);</w:t>
      </w:r>
    </w:p>
    <w:p w14:paraId="44F8A953" w14:textId="77777777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Fundusz</w:t>
      </w:r>
      <w:r w:rsidRPr="00596BC7">
        <w:rPr>
          <w:rFonts w:asciiTheme="minorHAnsi" w:hAnsiTheme="minorHAnsi" w:cstheme="minorHAnsi"/>
          <w:bCs/>
          <w:lang w:bidi="pl-PL"/>
        </w:rPr>
        <w:t xml:space="preserve"> – Fundusz Pożyczkowy, wyodrębniony księgowo fundusz w </w:t>
      </w:r>
      <w:r w:rsidR="005B479F" w:rsidRPr="00596BC7">
        <w:rPr>
          <w:rFonts w:asciiTheme="minorHAnsi" w:hAnsiTheme="minorHAnsi" w:cstheme="minorHAnsi"/>
          <w:bCs/>
          <w:lang w:bidi="pl-PL"/>
        </w:rPr>
        <w:t xml:space="preserve">Agencji </w:t>
      </w:r>
      <w:r w:rsidRPr="00596BC7">
        <w:rPr>
          <w:rFonts w:asciiTheme="minorHAnsi" w:hAnsiTheme="minorHAnsi" w:cstheme="minorHAnsi"/>
          <w:bCs/>
          <w:lang w:bidi="pl-PL"/>
        </w:rPr>
        <w:t xml:space="preserve">udzielający pożyczek mikro, małym </w:t>
      </w:r>
      <w:r w:rsidR="00A366D6" w:rsidRPr="00596BC7">
        <w:rPr>
          <w:rFonts w:asciiTheme="minorHAnsi" w:hAnsiTheme="minorHAnsi" w:cstheme="minorHAnsi"/>
          <w:bCs/>
          <w:lang w:bidi="pl-PL"/>
        </w:rPr>
        <w:br/>
      </w:r>
      <w:r w:rsidRPr="00596BC7">
        <w:rPr>
          <w:rFonts w:asciiTheme="minorHAnsi" w:hAnsiTheme="minorHAnsi" w:cstheme="minorHAnsi"/>
          <w:bCs/>
          <w:lang w:bidi="pl-PL"/>
        </w:rPr>
        <w:t xml:space="preserve">i średnim przedsiębiorcom </w:t>
      </w:r>
      <w:r w:rsidR="00A366D6" w:rsidRPr="00596BC7">
        <w:rPr>
          <w:rFonts w:asciiTheme="minorHAnsi" w:hAnsiTheme="minorHAnsi" w:cstheme="minorHAnsi"/>
          <w:bCs/>
          <w:lang w:bidi="pl-PL"/>
        </w:rPr>
        <w:t>lub</w:t>
      </w:r>
      <w:r w:rsidRPr="00596BC7">
        <w:rPr>
          <w:rFonts w:asciiTheme="minorHAnsi" w:hAnsiTheme="minorHAnsi" w:cstheme="minorHAnsi"/>
          <w:bCs/>
          <w:lang w:bidi="pl-PL"/>
        </w:rPr>
        <w:t xml:space="preserve"> podmiotom rozpoczynającym działalność gospodarczą;</w:t>
      </w:r>
    </w:p>
    <w:p w14:paraId="6FEA07A0" w14:textId="233D81F6" w:rsidR="002644B4" w:rsidRPr="00596BC7" w:rsidRDefault="002644B4" w:rsidP="00787EC8">
      <w:pPr>
        <w:spacing w:line="360" w:lineRule="auto"/>
        <w:jc w:val="both"/>
        <w:rPr>
          <w:rFonts w:asciiTheme="minorHAnsi" w:hAnsiTheme="minorHAnsi" w:cstheme="minorHAnsi"/>
          <w:bCs/>
          <w:color w:val="auto"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Fundusz Funduszy</w:t>
      </w:r>
      <w:r w:rsidRPr="00596BC7">
        <w:rPr>
          <w:rFonts w:asciiTheme="minorHAnsi" w:hAnsiTheme="minorHAnsi" w:cstheme="minorHAnsi"/>
          <w:bCs/>
          <w:lang w:bidi="pl-PL"/>
        </w:rPr>
        <w:t xml:space="preserve"> – fundusz, o którym mowa w art. 2 pkt. 27) Rozporządzenia (UE) 1303/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>2013 z dnia 17 grudnia 2013r., utworzony i zarządzany przez Menadżera, którym jest Bank Gospodarstwa Krajowego (BGK);</w:t>
      </w:r>
    </w:p>
    <w:p w14:paraId="12849BAA" w14:textId="77777777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 xml:space="preserve">Instytucja Zarządzająca </w:t>
      </w:r>
      <w:r w:rsidRPr="00596BC7">
        <w:rPr>
          <w:rFonts w:asciiTheme="minorHAnsi" w:hAnsiTheme="minorHAnsi" w:cstheme="minorHAnsi"/>
          <w:bCs/>
          <w:lang w:bidi="pl-PL"/>
        </w:rPr>
        <w:t>– Zarząd Województwa Wielkopolskiego pełniący rolę</w:t>
      </w:r>
      <w:r w:rsidR="005B479F" w:rsidRPr="00596BC7">
        <w:rPr>
          <w:rFonts w:asciiTheme="minorHAnsi" w:hAnsiTheme="minorHAnsi" w:cstheme="minorHAnsi"/>
          <w:bCs/>
          <w:lang w:bidi="pl-PL"/>
        </w:rPr>
        <w:t xml:space="preserve"> </w:t>
      </w:r>
      <w:r w:rsidRPr="00596BC7">
        <w:rPr>
          <w:rFonts w:asciiTheme="minorHAnsi" w:hAnsiTheme="minorHAnsi" w:cstheme="minorHAnsi"/>
          <w:bCs/>
          <w:lang w:bidi="pl-PL"/>
        </w:rPr>
        <w:t>Instytucji Zarządzającej Wielkopolskim Regionalnym Programem Operacyjnym na lata 2014 - 2020;</w:t>
      </w:r>
    </w:p>
    <w:p w14:paraId="04547951" w14:textId="43D62DA9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color w:val="FF0000"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Instrument Finansowy</w:t>
      </w:r>
      <w:r w:rsidRPr="00596BC7">
        <w:rPr>
          <w:rFonts w:asciiTheme="minorHAnsi" w:hAnsiTheme="minorHAnsi" w:cstheme="minorHAnsi"/>
          <w:bCs/>
          <w:lang w:bidi="pl-PL"/>
        </w:rPr>
        <w:t xml:space="preserve"> – utworzony przez </w:t>
      </w:r>
      <w:r w:rsidR="00A366D6" w:rsidRPr="00596BC7">
        <w:rPr>
          <w:rFonts w:asciiTheme="minorHAnsi" w:hAnsiTheme="minorHAnsi" w:cstheme="minorHAnsi"/>
          <w:bCs/>
          <w:lang w:bidi="pl-PL"/>
        </w:rPr>
        <w:t>Agencję</w:t>
      </w:r>
      <w:r w:rsidR="003542B7" w:rsidRPr="00596BC7">
        <w:rPr>
          <w:rFonts w:asciiTheme="minorHAnsi" w:hAnsiTheme="minorHAnsi" w:cstheme="minorHAnsi"/>
          <w:bCs/>
          <w:lang w:bidi="pl-PL"/>
        </w:rPr>
        <w:t xml:space="preserve"> Instrument F</w:t>
      </w:r>
      <w:r w:rsidRPr="00596BC7">
        <w:rPr>
          <w:rFonts w:asciiTheme="minorHAnsi" w:hAnsiTheme="minorHAnsi" w:cstheme="minorHAnsi"/>
          <w:bCs/>
          <w:lang w:bidi="pl-PL"/>
        </w:rPr>
        <w:t xml:space="preserve">inansowy </w:t>
      </w:r>
      <w:r w:rsidR="00A366D6" w:rsidRPr="00596BC7">
        <w:rPr>
          <w:rFonts w:asciiTheme="minorHAnsi" w:hAnsiTheme="minorHAnsi" w:cstheme="minorHAnsi"/>
          <w:bCs/>
          <w:lang w:bidi="pl-PL"/>
        </w:rPr>
        <w:t>Mała Pożyczka Inwestycyjna</w:t>
      </w:r>
      <w:r w:rsidRPr="00596BC7">
        <w:rPr>
          <w:rFonts w:asciiTheme="minorHAnsi" w:hAnsiTheme="minorHAnsi" w:cstheme="minorHAnsi"/>
          <w:bCs/>
          <w:lang w:bidi="pl-PL"/>
        </w:rPr>
        <w:t>, o którym mowa w art. 2 pkt 11) Rozporządzenia (UE) 1303/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>2013 z dnia 17 grudnia 2013</w:t>
      </w:r>
      <w:r w:rsidR="003E07DF" w:rsidRPr="00596BC7">
        <w:rPr>
          <w:rFonts w:asciiTheme="minorHAnsi" w:hAnsiTheme="minorHAnsi" w:cstheme="minorHAnsi"/>
          <w:bCs/>
          <w:color w:val="FF0000"/>
          <w:lang w:bidi="pl-PL"/>
        </w:rPr>
        <w:t>;</w:t>
      </w:r>
    </w:p>
    <w:p w14:paraId="37BEC083" w14:textId="77777777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color w:val="auto"/>
          <w:lang w:bidi="pl-PL"/>
        </w:rPr>
      </w:pPr>
      <w:r w:rsidRPr="00596BC7">
        <w:rPr>
          <w:rFonts w:asciiTheme="minorHAnsi" w:hAnsiTheme="minorHAnsi" w:cstheme="minorHAnsi"/>
          <w:b/>
          <w:bCs/>
          <w:color w:val="auto"/>
          <w:lang w:bidi="pl-PL"/>
        </w:rPr>
        <w:t xml:space="preserve">Inteligentne specjalizacje (regionalne) 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 xml:space="preserve">– obszary wymienione w </w:t>
      </w:r>
      <w:r w:rsidR="0039001F" w:rsidRPr="00596BC7">
        <w:rPr>
          <w:rFonts w:asciiTheme="minorHAnsi" w:hAnsiTheme="minorHAnsi" w:cstheme="minorHAnsi"/>
          <w:bCs/>
          <w:color w:val="auto"/>
          <w:lang w:bidi="pl-PL"/>
        </w:rPr>
        <w:t xml:space="preserve">Regionalnej Strategii Innowacji 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>dla Wielkopolski na lata 2015-2020;</w:t>
      </w:r>
    </w:p>
    <w:p w14:paraId="2BEC4240" w14:textId="77777777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Inwestycja</w:t>
      </w:r>
      <w:r w:rsidRPr="00596BC7">
        <w:rPr>
          <w:rFonts w:asciiTheme="minorHAnsi" w:hAnsiTheme="minorHAnsi" w:cstheme="minorHAnsi"/>
          <w:bCs/>
          <w:lang w:bidi="pl-PL"/>
        </w:rPr>
        <w:t xml:space="preserve"> – przedsięwzięcie realizowane przez Pożyczkobiorcę finansowane z Instrumentu Finansowego </w:t>
      </w:r>
      <w:r w:rsidR="00A366D6" w:rsidRPr="00596BC7">
        <w:rPr>
          <w:rFonts w:asciiTheme="minorHAnsi" w:hAnsiTheme="minorHAnsi" w:cstheme="minorHAnsi"/>
          <w:bCs/>
          <w:lang w:bidi="pl-PL"/>
        </w:rPr>
        <w:t xml:space="preserve">Mała Pożyczka Inwestycyjna </w:t>
      </w:r>
      <w:r w:rsidRPr="00596BC7">
        <w:rPr>
          <w:rFonts w:asciiTheme="minorHAnsi" w:hAnsiTheme="minorHAnsi" w:cstheme="minorHAnsi"/>
          <w:bCs/>
          <w:lang w:bidi="pl-PL"/>
        </w:rPr>
        <w:t xml:space="preserve">w ramach </w:t>
      </w:r>
      <w:r w:rsidR="009722C1" w:rsidRPr="00596BC7">
        <w:rPr>
          <w:rFonts w:asciiTheme="minorHAnsi" w:hAnsiTheme="minorHAnsi" w:cstheme="minorHAnsi"/>
          <w:bCs/>
          <w:lang w:bidi="pl-PL"/>
        </w:rPr>
        <w:t>Umowy Inwestycyjnej</w:t>
      </w:r>
      <w:r w:rsidRPr="00596BC7">
        <w:rPr>
          <w:rFonts w:asciiTheme="minorHAnsi" w:hAnsiTheme="minorHAnsi" w:cstheme="minorHAnsi"/>
          <w:bCs/>
          <w:lang w:bidi="pl-PL"/>
        </w:rPr>
        <w:t>;</w:t>
      </w:r>
    </w:p>
    <w:p w14:paraId="21B650DE" w14:textId="77777777" w:rsidR="00D366A9" w:rsidRPr="00596BC7" w:rsidRDefault="00D366A9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Limit Małej Pożyczki Inwestycyjnej</w:t>
      </w:r>
      <w:r w:rsidR="00C13D9E" w:rsidRPr="00596BC7">
        <w:rPr>
          <w:rFonts w:asciiTheme="minorHAnsi" w:hAnsiTheme="minorHAnsi" w:cstheme="minorHAnsi"/>
          <w:b/>
          <w:bCs/>
          <w:lang w:bidi="pl-PL"/>
        </w:rPr>
        <w:t xml:space="preserve"> -</w:t>
      </w:r>
      <w:r w:rsidR="00740967" w:rsidRPr="00596BC7">
        <w:rPr>
          <w:rFonts w:asciiTheme="minorHAnsi" w:hAnsiTheme="minorHAnsi" w:cstheme="minorHAnsi"/>
          <w:b/>
          <w:bCs/>
          <w:lang w:bidi="pl-PL"/>
        </w:rPr>
        <w:t xml:space="preserve"> </w:t>
      </w:r>
      <w:r w:rsidR="00446D7F" w:rsidRPr="00596BC7">
        <w:rPr>
          <w:rFonts w:asciiTheme="minorHAnsi" w:hAnsiTheme="minorHAnsi" w:cstheme="minorHAnsi"/>
          <w:bCs/>
          <w:lang w:bidi="pl-PL"/>
        </w:rPr>
        <w:t>maksymalny Wkład Funduszu Funduszy do Instrumentu Finansowego Mała Pożyczka Inwestycyjna;</w:t>
      </w:r>
    </w:p>
    <w:p w14:paraId="76D87927" w14:textId="77777777" w:rsidR="00851A0C" w:rsidRDefault="00851A0C" w:rsidP="00787EC8">
      <w:pPr>
        <w:spacing w:line="360" w:lineRule="auto"/>
        <w:jc w:val="both"/>
        <w:rPr>
          <w:rFonts w:asciiTheme="minorHAnsi" w:hAnsiTheme="minorHAnsi" w:cstheme="minorHAnsi"/>
          <w:b/>
          <w:bCs/>
          <w:lang w:bidi="pl-PL"/>
        </w:rPr>
      </w:pPr>
    </w:p>
    <w:p w14:paraId="1002D734" w14:textId="0BF5FC30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color w:val="auto"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lastRenderedPageBreak/>
        <w:t>Mikroprzedsiębiorstwo</w:t>
      </w:r>
      <w:r w:rsidRPr="00596BC7">
        <w:rPr>
          <w:rFonts w:asciiTheme="minorHAnsi" w:hAnsiTheme="minorHAnsi" w:cstheme="minorHAnsi"/>
          <w:bCs/>
          <w:lang w:bidi="pl-PL"/>
        </w:rPr>
        <w:t xml:space="preserve"> – mikroprzedsiębiorstwo w rozumieniu Załącznika I do Rozporządzenia Komisji (UE) 651/2014 </w:t>
      </w:r>
      <w:r w:rsidR="003542B7" w:rsidRPr="00596BC7">
        <w:rPr>
          <w:rFonts w:asciiTheme="minorHAnsi" w:hAnsiTheme="minorHAnsi" w:cstheme="minorHAnsi"/>
          <w:bCs/>
          <w:color w:val="auto"/>
          <w:lang w:bidi="pl-PL"/>
        </w:rPr>
        <w:t>z dnia 17 czerwca 2014</w:t>
      </w:r>
      <w:r w:rsidR="00E81794">
        <w:rPr>
          <w:rFonts w:asciiTheme="minorHAnsi" w:hAnsiTheme="minorHAnsi" w:cstheme="minorHAnsi"/>
          <w:bCs/>
          <w:color w:val="auto"/>
          <w:lang w:bidi="pl-PL"/>
        </w:rPr>
        <w:t xml:space="preserve"> 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>r.;</w:t>
      </w:r>
    </w:p>
    <w:p w14:paraId="5806A414" w14:textId="69C7ABE3" w:rsidR="005B479F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color w:val="auto"/>
          <w:lang w:bidi="pl-PL"/>
        </w:rPr>
      </w:pPr>
      <w:r w:rsidRPr="00596BC7">
        <w:rPr>
          <w:rFonts w:asciiTheme="minorHAnsi" w:hAnsiTheme="minorHAnsi" w:cstheme="minorHAnsi"/>
          <w:b/>
          <w:bCs/>
          <w:color w:val="auto"/>
          <w:lang w:bidi="pl-PL"/>
        </w:rPr>
        <w:t>MŚP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 xml:space="preserve"> – mikro, małe i średnie przedsiębiorstwa w rozumieniu Załącznika I do Rozporządzenia Komisji (UE) 651/2014 </w:t>
      </w:r>
      <w:r w:rsidR="0015737D" w:rsidRPr="00596BC7">
        <w:rPr>
          <w:rFonts w:asciiTheme="minorHAnsi" w:hAnsiTheme="minorHAnsi" w:cstheme="minorHAnsi"/>
          <w:bCs/>
          <w:color w:val="auto"/>
          <w:lang w:bidi="pl-PL"/>
        </w:rPr>
        <w:br/>
      </w:r>
      <w:r w:rsidR="003542B7" w:rsidRPr="00596BC7">
        <w:rPr>
          <w:rFonts w:asciiTheme="minorHAnsi" w:hAnsiTheme="minorHAnsi" w:cstheme="minorHAnsi"/>
          <w:bCs/>
          <w:color w:val="auto"/>
          <w:lang w:bidi="pl-PL"/>
        </w:rPr>
        <w:t>z dnia 17 czerwca 2014</w:t>
      </w:r>
      <w:r w:rsidR="00E81794">
        <w:rPr>
          <w:rFonts w:asciiTheme="minorHAnsi" w:hAnsiTheme="minorHAnsi" w:cstheme="minorHAnsi"/>
          <w:bCs/>
          <w:color w:val="auto"/>
          <w:lang w:bidi="pl-PL"/>
        </w:rPr>
        <w:t xml:space="preserve"> 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>r.;</w:t>
      </w:r>
    </w:p>
    <w:p w14:paraId="11D18A54" w14:textId="208BE501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MŚP w fazie start-</w:t>
      </w:r>
      <w:proofErr w:type="spellStart"/>
      <w:r w:rsidRPr="00596BC7">
        <w:rPr>
          <w:rFonts w:asciiTheme="minorHAnsi" w:hAnsiTheme="minorHAnsi" w:cstheme="minorHAnsi"/>
          <w:b/>
          <w:bCs/>
          <w:lang w:bidi="pl-PL"/>
        </w:rPr>
        <w:t>up</w:t>
      </w:r>
      <w:proofErr w:type="spellEnd"/>
      <w:r w:rsidRPr="00596BC7">
        <w:rPr>
          <w:rFonts w:asciiTheme="minorHAnsi" w:hAnsiTheme="minorHAnsi" w:cstheme="minorHAnsi"/>
          <w:bCs/>
          <w:lang w:bidi="pl-PL"/>
        </w:rPr>
        <w:t xml:space="preserve"> – MŚP działające na rynku w momencie zawarcia Umowy Inwestycyjnej nie dłużej niż </w:t>
      </w:r>
      <w:r w:rsidR="00A366D6" w:rsidRPr="00596BC7">
        <w:rPr>
          <w:rFonts w:asciiTheme="minorHAnsi" w:hAnsiTheme="minorHAnsi" w:cstheme="minorHAnsi"/>
          <w:bCs/>
          <w:lang w:bidi="pl-PL"/>
        </w:rPr>
        <w:t>24 m-ce</w:t>
      </w:r>
      <w:r w:rsidRPr="00596BC7">
        <w:rPr>
          <w:rFonts w:asciiTheme="minorHAnsi" w:hAnsiTheme="minorHAnsi" w:cstheme="minorHAnsi"/>
          <w:bCs/>
          <w:lang w:bidi="pl-PL"/>
        </w:rPr>
        <w:t xml:space="preserve"> od daty rozpoczęcia działalności gospodarczej</w:t>
      </w:r>
      <w:r w:rsidR="0053737F" w:rsidRPr="00596BC7">
        <w:rPr>
          <w:rFonts w:asciiTheme="minorHAnsi" w:hAnsiTheme="minorHAnsi" w:cstheme="minorHAnsi"/>
          <w:bCs/>
          <w:lang w:bidi="pl-PL"/>
        </w:rPr>
        <w:t>.</w:t>
      </w:r>
      <w:r w:rsidRPr="00596BC7">
        <w:rPr>
          <w:rFonts w:asciiTheme="minorHAnsi" w:hAnsiTheme="minorHAnsi" w:cstheme="minorHAnsi"/>
          <w:bCs/>
          <w:lang w:bidi="pl-PL"/>
        </w:rPr>
        <w:t xml:space="preserve"> Dwuletni okres, o którym mowa powyżej liczony jest:</w:t>
      </w:r>
    </w:p>
    <w:p w14:paraId="2EB4840B" w14:textId="77777777" w:rsidR="00787EC8" w:rsidRPr="00596BC7" w:rsidRDefault="00787EC8" w:rsidP="006D53B7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dla osób fizycznych – od daty rozpoczęcia wykonywania działalności określonej w CEIDG;</w:t>
      </w:r>
    </w:p>
    <w:p w14:paraId="5E3A776E" w14:textId="77777777" w:rsidR="00787EC8" w:rsidRPr="00596BC7" w:rsidRDefault="00787EC8" w:rsidP="006D53B7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dla spółek cywilnych – od daty zawarcia umowy spółki;</w:t>
      </w:r>
    </w:p>
    <w:p w14:paraId="0404A436" w14:textId="77777777" w:rsidR="00787EC8" w:rsidRPr="00596BC7" w:rsidRDefault="00787EC8" w:rsidP="006D53B7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dla spółek kapitałowych – od daty zawarcia umowy spółki;</w:t>
      </w:r>
    </w:p>
    <w:p w14:paraId="411C58A6" w14:textId="77777777" w:rsidR="00787EC8" w:rsidRPr="00596BC7" w:rsidRDefault="00787EC8" w:rsidP="006D53B7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dla pozostałych spółek handlowych – od daty rejestracji w KRS;</w:t>
      </w:r>
    </w:p>
    <w:p w14:paraId="7781B882" w14:textId="77777777" w:rsidR="00787EC8" w:rsidRPr="00596BC7" w:rsidRDefault="00787EC8" w:rsidP="006D53B7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dla oddziałów przedsiębiorstw zagranicznych – od daty rejestracji w KRS;</w:t>
      </w:r>
    </w:p>
    <w:p w14:paraId="46905C1F" w14:textId="77777777" w:rsidR="00787EC8" w:rsidRPr="00596BC7" w:rsidRDefault="00787EC8" w:rsidP="006D53B7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dla przedsiębiorstw zagranicznych – od daty zawarcia umowy spółki lub daty rejestracji w odpowiednim rejestrze, w zależności od konstrukcji prawnej przedsiębiorstwa zagranicznego;</w:t>
      </w:r>
    </w:p>
    <w:p w14:paraId="2B2AE5B5" w14:textId="77777777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z zastrzeżeniem, że przekształcenie lub zmiana formy prawnej powyższych podmiotów, traktowana jest jako kontynuacja dotychczas prowadzonej działalności, a nie rozpoczęcie prowadzenia nowej działalności gospodarczej;</w:t>
      </w:r>
    </w:p>
    <w:p w14:paraId="27BB1F6E" w14:textId="77777777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 xml:space="preserve">Okres karencji </w:t>
      </w:r>
      <w:r w:rsidRPr="00596BC7">
        <w:rPr>
          <w:rFonts w:asciiTheme="minorHAnsi" w:hAnsiTheme="minorHAnsi" w:cstheme="minorHAnsi"/>
          <w:bCs/>
          <w:lang w:bidi="pl-PL"/>
        </w:rPr>
        <w:t xml:space="preserve">– okres zawieszenia spłaty kapitałowej części raty od dnia uruchomienia pożyczki do terminu spłaty pierwszej raty kapitałowo-odsetkowej, który nie </w:t>
      </w:r>
      <w:r w:rsidR="00F86315" w:rsidRPr="00596BC7">
        <w:rPr>
          <w:rFonts w:asciiTheme="minorHAnsi" w:hAnsiTheme="minorHAnsi" w:cstheme="minorHAnsi"/>
          <w:bCs/>
          <w:lang w:bidi="pl-PL"/>
        </w:rPr>
        <w:t>może być dłuższy niż 6 miesięcy;</w:t>
      </w:r>
    </w:p>
    <w:p w14:paraId="50B18E29" w14:textId="77777777" w:rsidR="00516849" w:rsidRPr="00596BC7" w:rsidRDefault="005B479F" w:rsidP="00787EC8">
      <w:pPr>
        <w:spacing w:line="360" w:lineRule="auto"/>
        <w:jc w:val="both"/>
        <w:rPr>
          <w:rFonts w:asciiTheme="minorHAnsi" w:hAnsiTheme="minorHAnsi" w:cstheme="minorHAnsi"/>
          <w:bCs/>
          <w:color w:val="auto"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Okres trwania pożyczki</w:t>
      </w:r>
      <w:r w:rsidRPr="00596BC7">
        <w:rPr>
          <w:rFonts w:asciiTheme="minorHAnsi" w:hAnsiTheme="minorHAnsi" w:cstheme="minorHAnsi"/>
          <w:bCs/>
          <w:lang w:bidi="pl-PL"/>
        </w:rPr>
        <w:t xml:space="preserve"> – okres od momentu wypłaty pożyczki do dnia całkowitej spłaty pożyczki wraz z odsetkami oraz innymi kosztami określonymi w 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>Umowie Pożyczk</w:t>
      </w:r>
      <w:r w:rsidR="00740967" w:rsidRPr="00596BC7">
        <w:rPr>
          <w:rFonts w:asciiTheme="minorHAnsi" w:hAnsiTheme="minorHAnsi" w:cstheme="minorHAnsi"/>
          <w:bCs/>
          <w:color w:val="auto"/>
          <w:lang w:bidi="pl-PL"/>
        </w:rPr>
        <w:t xml:space="preserve">i </w:t>
      </w:r>
      <w:r w:rsidR="009F2F5C" w:rsidRPr="00596BC7">
        <w:rPr>
          <w:rFonts w:asciiTheme="minorHAnsi" w:hAnsiTheme="minorHAnsi" w:cstheme="minorHAnsi"/>
          <w:bCs/>
          <w:color w:val="auto"/>
          <w:lang w:bidi="pl-PL"/>
        </w:rPr>
        <w:t>Inwestycyjnej</w:t>
      </w:r>
      <w:r w:rsidR="00740967" w:rsidRPr="00596BC7">
        <w:rPr>
          <w:rFonts w:asciiTheme="minorHAnsi" w:hAnsiTheme="minorHAnsi" w:cstheme="minorHAnsi"/>
          <w:bCs/>
          <w:color w:val="auto"/>
          <w:lang w:bidi="pl-PL"/>
        </w:rPr>
        <w:t>;</w:t>
      </w:r>
    </w:p>
    <w:p w14:paraId="46A79482" w14:textId="77777777" w:rsidR="00740967" w:rsidRPr="00596BC7" w:rsidRDefault="005B479F" w:rsidP="005B479F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color w:val="auto"/>
          <w:lang w:bidi="pl-PL"/>
        </w:rPr>
        <w:t>Pożyczka</w:t>
      </w:r>
      <w:r w:rsidR="009F2F5C" w:rsidRPr="00596BC7">
        <w:rPr>
          <w:rFonts w:asciiTheme="minorHAnsi" w:hAnsiTheme="minorHAnsi" w:cstheme="minorHAnsi"/>
          <w:bCs/>
          <w:color w:val="auto"/>
          <w:lang w:bidi="pl-PL"/>
        </w:rPr>
        <w:t>/</w:t>
      </w:r>
      <w:r w:rsidR="009F2F5C" w:rsidRPr="00596BC7">
        <w:rPr>
          <w:rFonts w:asciiTheme="minorHAnsi" w:hAnsiTheme="minorHAnsi" w:cstheme="minorHAnsi"/>
          <w:b/>
          <w:bCs/>
          <w:color w:val="auto"/>
          <w:lang w:bidi="pl-PL"/>
        </w:rPr>
        <w:t>Mała Pożyczka Inwestycyjna</w:t>
      </w:r>
      <w:r w:rsidR="009F2F5C" w:rsidRPr="00596BC7">
        <w:rPr>
          <w:rFonts w:asciiTheme="minorHAnsi" w:hAnsiTheme="minorHAnsi" w:cstheme="minorHAnsi"/>
          <w:bCs/>
          <w:color w:val="auto"/>
          <w:lang w:bidi="pl-PL"/>
        </w:rPr>
        <w:t xml:space="preserve"> </w:t>
      </w:r>
      <w:r w:rsidR="002F3DAA" w:rsidRPr="00596BC7">
        <w:rPr>
          <w:rFonts w:asciiTheme="minorHAnsi" w:hAnsiTheme="minorHAnsi" w:cstheme="minorHAnsi"/>
          <w:bCs/>
          <w:color w:val="auto"/>
          <w:lang w:bidi="pl-PL"/>
        </w:rPr>
        <w:t>-</w:t>
      </w:r>
      <w:r w:rsidRPr="00596BC7">
        <w:rPr>
          <w:rFonts w:asciiTheme="minorHAnsi" w:hAnsiTheme="minorHAnsi" w:cstheme="minorHAnsi"/>
          <w:bCs/>
          <w:lang w:bidi="pl-PL"/>
        </w:rPr>
        <w:t xml:space="preserve"> środki pieniężne przekazane Pożyczkobiorcy przez </w:t>
      </w:r>
      <w:r w:rsidR="00A366D6" w:rsidRPr="00596BC7">
        <w:rPr>
          <w:rFonts w:asciiTheme="minorHAnsi" w:hAnsiTheme="minorHAnsi" w:cstheme="minorHAnsi"/>
          <w:bCs/>
          <w:lang w:bidi="pl-PL"/>
        </w:rPr>
        <w:t xml:space="preserve">Agencję </w:t>
      </w:r>
      <w:r w:rsidRPr="00596BC7">
        <w:rPr>
          <w:rFonts w:asciiTheme="minorHAnsi" w:hAnsiTheme="minorHAnsi" w:cstheme="minorHAnsi"/>
          <w:bCs/>
          <w:lang w:bidi="pl-PL"/>
        </w:rPr>
        <w:t xml:space="preserve">na warunkach określonych w Umowie </w:t>
      </w:r>
      <w:r w:rsidR="009F2F5C" w:rsidRPr="00596BC7">
        <w:rPr>
          <w:rFonts w:asciiTheme="minorHAnsi" w:hAnsiTheme="minorHAnsi" w:cstheme="minorHAnsi"/>
          <w:bCs/>
          <w:lang w:bidi="pl-PL"/>
        </w:rPr>
        <w:t xml:space="preserve">Inwestycyjnej </w:t>
      </w:r>
      <w:r w:rsidRPr="00596BC7">
        <w:rPr>
          <w:rFonts w:asciiTheme="minorHAnsi" w:hAnsiTheme="minorHAnsi" w:cstheme="minorHAnsi"/>
          <w:bCs/>
          <w:lang w:bidi="pl-PL"/>
        </w:rPr>
        <w:t xml:space="preserve"> i niniejszym Regulaminie</w:t>
      </w:r>
      <w:r w:rsidR="00740967" w:rsidRPr="00596BC7">
        <w:rPr>
          <w:rFonts w:asciiTheme="minorHAnsi" w:hAnsiTheme="minorHAnsi" w:cstheme="minorHAnsi"/>
          <w:bCs/>
          <w:lang w:bidi="pl-PL"/>
        </w:rPr>
        <w:t>;</w:t>
      </w:r>
    </w:p>
    <w:p w14:paraId="25F9225C" w14:textId="77777777" w:rsidR="005B479F" w:rsidRPr="00596BC7" w:rsidRDefault="005B479F" w:rsidP="005B479F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Pożyczkobiorca</w:t>
      </w:r>
      <w:r w:rsidRPr="00596BC7">
        <w:rPr>
          <w:rFonts w:asciiTheme="minorHAnsi" w:hAnsiTheme="minorHAnsi" w:cstheme="minorHAnsi"/>
          <w:bCs/>
          <w:lang w:bidi="pl-PL"/>
        </w:rPr>
        <w:t xml:space="preserve"> –</w:t>
      </w:r>
      <w:r w:rsidR="00740967" w:rsidRPr="00596BC7">
        <w:rPr>
          <w:rFonts w:asciiTheme="minorHAnsi" w:hAnsiTheme="minorHAnsi" w:cstheme="minorHAnsi"/>
          <w:bCs/>
          <w:color w:val="FF0000"/>
          <w:lang w:bidi="pl-PL"/>
        </w:rPr>
        <w:t xml:space="preserve"> </w:t>
      </w:r>
      <w:r w:rsidR="002F3DAA" w:rsidRPr="00596BC7">
        <w:rPr>
          <w:rFonts w:asciiTheme="minorHAnsi" w:hAnsiTheme="minorHAnsi" w:cstheme="minorHAnsi"/>
          <w:bCs/>
          <w:lang w:bidi="pl-PL"/>
        </w:rPr>
        <w:t>Przedsiębiorca</w:t>
      </w:r>
      <w:r w:rsidR="00CC10CF" w:rsidRPr="00596BC7">
        <w:rPr>
          <w:rFonts w:asciiTheme="minorHAnsi" w:hAnsiTheme="minorHAnsi" w:cstheme="minorHAnsi"/>
          <w:bCs/>
          <w:lang w:bidi="pl-PL"/>
        </w:rPr>
        <w:t>,</w:t>
      </w:r>
      <w:r w:rsidR="002F3DAA" w:rsidRPr="00596BC7">
        <w:rPr>
          <w:rFonts w:asciiTheme="minorHAnsi" w:hAnsiTheme="minorHAnsi" w:cstheme="minorHAnsi"/>
          <w:bCs/>
          <w:lang w:bidi="pl-PL"/>
        </w:rPr>
        <w:t xml:space="preserve"> </w:t>
      </w:r>
      <w:r w:rsidRPr="00596BC7">
        <w:rPr>
          <w:rFonts w:asciiTheme="minorHAnsi" w:hAnsiTheme="minorHAnsi" w:cstheme="minorHAnsi"/>
          <w:bCs/>
          <w:lang w:bidi="pl-PL"/>
        </w:rPr>
        <w:t>któremu udzielono Pożyczki;</w:t>
      </w:r>
    </w:p>
    <w:p w14:paraId="61A7E2CF" w14:textId="77777777" w:rsidR="005B479F" w:rsidRPr="00596BC7" w:rsidRDefault="005B479F" w:rsidP="005B479F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Pożyczkodawca</w:t>
      </w:r>
      <w:r w:rsidRPr="00596BC7">
        <w:rPr>
          <w:rFonts w:asciiTheme="minorHAnsi" w:hAnsiTheme="minorHAnsi" w:cstheme="minorHAnsi"/>
          <w:bCs/>
          <w:lang w:bidi="pl-PL"/>
        </w:rPr>
        <w:t xml:space="preserve"> – Agencja Rozwoju Regionalnego S.A. w Koninie;</w:t>
      </w:r>
    </w:p>
    <w:p w14:paraId="00B512AB" w14:textId="02F08C39" w:rsidR="005B479F" w:rsidRPr="00596BC7" w:rsidRDefault="005B479F" w:rsidP="005B479F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Przedsiębiorca</w:t>
      </w:r>
      <w:r w:rsidRPr="00596BC7">
        <w:rPr>
          <w:rFonts w:asciiTheme="minorHAnsi" w:hAnsiTheme="minorHAnsi" w:cstheme="minorHAnsi"/>
          <w:bCs/>
          <w:lang w:bidi="pl-PL"/>
        </w:rPr>
        <w:t xml:space="preserve"> - osoba fizyczna, osoba prawna i jednostka organizacyjna niebędąca osobą prawną, której odrębna ustawa przyznaje zdolność prawną – wykonująca 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 xml:space="preserve">działalność gospodarczą w rozumieniu Ustawy z </w:t>
      </w:r>
      <w:r w:rsidR="00740967" w:rsidRPr="00596BC7">
        <w:rPr>
          <w:rFonts w:asciiTheme="minorHAnsi" w:hAnsiTheme="minorHAnsi" w:cstheme="minorHAnsi"/>
          <w:bCs/>
          <w:color w:val="auto"/>
          <w:lang w:bidi="pl-PL"/>
        </w:rPr>
        <w:t>d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 xml:space="preserve">nia </w:t>
      </w:r>
      <w:r w:rsidR="00CC10CF" w:rsidRPr="00596BC7">
        <w:rPr>
          <w:rFonts w:asciiTheme="minorHAnsi" w:hAnsiTheme="minorHAnsi" w:cstheme="minorHAnsi"/>
          <w:bCs/>
          <w:lang w:bidi="pl-PL"/>
        </w:rPr>
        <w:t>6 marca 2018</w:t>
      </w:r>
      <w:r w:rsidR="00E81794">
        <w:rPr>
          <w:rFonts w:asciiTheme="minorHAnsi" w:hAnsiTheme="minorHAnsi" w:cstheme="minorHAnsi"/>
          <w:bCs/>
          <w:lang w:bidi="pl-PL"/>
        </w:rPr>
        <w:t xml:space="preserve"> </w:t>
      </w:r>
      <w:r w:rsidR="00B35114" w:rsidRPr="00596BC7">
        <w:rPr>
          <w:rFonts w:asciiTheme="minorHAnsi" w:hAnsiTheme="minorHAnsi" w:cstheme="minorHAnsi"/>
          <w:bCs/>
          <w:lang w:bidi="pl-PL"/>
        </w:rPr>
        <w:t xml:space="preserve">r. Prawo </w:t>
      </w:r>
      <w:r w:rsidR="00B35114" w:rsidRPr="00596BC7">
        <w:rPr>
          <w:rFonts w:asciiTheme="minorHAnsi" w:hAnsiTheme="minorHAnsi" w:cstheme="minorHAnsi"/>
          <w:bCs/>
          <w:color w:val="auto"/>
          <w:lang w:bidi="pl-PL"/>
        </w:rPr>
        <w:t>Przedsiębiorcy (</w:t>
      </w:r>
      <w:r w:rsidR="00E81794">
        <w:rPr>
          <w:rFonts w:asciiTheme="minorHAnsi" w:hAnsiTheme="minorHAnsi" w:cstheme="minorHAnsi"/>
          <w:bCs/>
          <w:color w:val="auto"/>
          <w:lang w:bidi="pl-PL"/>
        </w:rPr>
        <w:t>tekst jednolity: Dz.U. z 2019</w:t>
      </w:r>
      <w:r w:rsidR="00B35114" w:rsidRPr="00596BC7">
        <w:rPr>
          <w:rFonts w:asciiTheme="minorHAnsi" w:hAnsiTheme="minorHAnsi" w:cstheme="minorHAnsi"/>
          <w:bCs/>
          <w:color w:val="auto"/>
          <w:lang w:bidi="pl-PL"/>
        </w:rPr>
        <w:t xml:space="preserve"> r</w:t>
      </w:r>
      <w:r w:rsidR="00E81794">
        <w:rPr>
          <w:rFonts w:asciiTheme="minorHAnsi" w:hAnsiTheme="minorHAnsi" w:cstheme="minorHAnsi"/>
          <w:bCs/>
          <w:color w:val="auto"/>
          <w:lang w:bidi="pl-PL"/>
        </w:rPr>
        <w:t>., poz.192</w:t>
      </w:r>
      <w:r w:rsidR="00B35114" w:rsidRPr="00596BC7">
        <w:rPr>
          <w:rFonts w:asciiTheme="minorHAnsi" w:hAnsiTheme="minorHAnsi" w:cstheme="minorHAnsi"/>
          <w:bCs/>
          <w:color w:val="auto"/>
          <w:lang w:bidi="pl-PL"/>
        </w:rPr>
        <w:t xml:space="preserve"> z </w:t>
      </w:r>
      <w:proofErr w:type="spellStart"/>
      <w:r w:rsidR="00B35114" w:rsidRPr="00596BC7">
        <w:rPr>
          <w:rFonts w:asciiTheme="minorHAnsi" w:hAnsiTheme="minorHAnsi" w:cstheme="minorHAnsi"/>
          <w:bCs/>
          <w:color w:val="auto"/>
          <w:lang w:bidi="pl-PL"/>
        </w:rPr>
        <w:t>późn</w:t>
      </w:r>
      <w:proofErr w:type="spellEnd"/>
      <w:r w:rsidR="00B35114" w:rsidRPr="00596BC7">
        <w:rPr>
          <w:rFonts w:asciiTheme="minorHAnsi" w:hAnsiTheme="minorHAnsi" w:cstheme="minorHAnsi"/>
          <w:bCs/>
          <w:color w:val="auto"/>
          <w:lang w:bidi="pl-PL"/>
        </w:rPr>
        <w:t>, zm</w:t>
      </w:r>
      <w:r w:rsidR="00BE3846" w:rsidRPr="00596BC7">
        <w:rPr>
          <w:rFonts w:asciiTheme="minorHAnsi" w:hAnsiTheme="minorHAnsi" w:cstheme="minorHAnsi"/>
          <w:bCs/>
          <w:color w:val="auto"/>
          <w:lang w:bidi="pl-PL"/>
        </w:rPr>
        <w:t>.</w:t>
      </w:r>
      <w:r w:rsidR="00B35114" w:rsidRPr="00596BC7">
        <w:rPr>
          <w:rFonts w:asciiTheme="minorHAnsi" w:hAnsiTheme="minorHAnsi" w:cstheme="minorHAnsi"/>
          <w:bCs/>
          <w:color w:val="auto"/>
          <w:lang w:bidi="pl-PL"/>
        </w:rPr>
        <w:t xml:space="preserve">) </w:t>
      </w:r>
      <w:r w:rsidRPr="00596BC7">
        <w:rPr>
          <w:rFonts w:asciiTheme="minorHAnsi" w:hAnsiTheme="minorHAnsi" w:cstheme="minorHAnsi"/>
          <w:bCs/>
          <w:lang w:bidi="pl-PL"/>
        </w:rPr>
        <w:t>wpisaną odpowiednio do Centralnej Ewidencji i Informacji o Działalności Gospodarczej albo do rejestru przedsiębiorców w Krajowym Rejestrze Sądowym, spełniającym ponadto przesłanki określone w Załączniku I do rozporządzenia Komisji(UE) nr 651/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>2014 z dnia 17 czerwca 2014</w:t>
      </w:r>
      <w:r w:rsidR="00E47361" w:rsidRPr="00596BC7">
        <w:rPr>
          <w:rFonts w:asciiTheme="minorHAnsi" w:hAnsiTheme="minorHAnsi" w:cstheme="minorHAnsi"/>
          <w:bCs/>
          <w:color w:val="auto"/>
          <w:lang w:bidi="pl-PL"/>
        </w:rPr>
        <w:t xml:space="preserve"> 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>r</w:t>
      </w:r>
      <w:r w:rsidR="00BE3846" w:rsidRPr="00596BC7">
        <w:rPr>
          <w:rFonts w:asciiTheme="minorHAnsi" w:hAnsiTheme="minorHAnsi" w:cstheme="minorHAnsi"/>
          <w:bCs/>
          <w:color w:val="auto"/>
          <w:lang w:bidi="pl-PL"/>
        </w:rPr>
        <w:t>.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 xml:space="preserve"> zgodnie </w:t>
      </w:r>
      <w:r w:rsidRPr="00596BC7">
        <w:rPr>
          <w:rFonts w:asciiTheme="minorHAnsi" w:hAnsiTheme="minorHAnsi" w:cstheme="minorHAnsi"/>
          <w:bCs/>
          <w:lang w:bidi="pl-PL"/>
        </w:rPr>
        <w:t>z którym:</w:t>
      </w:r>
    </w:p>
    <w:p w14:paraId="3D99DA13" w14:textId="77777777" w:rsidR="005B479F" w:rsidRPr="00596BC7" w:rsidRDefault="005B479F" w:rsidP="006D53B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 xml:space="preserve">za </w:t>
      </w:r>
      <w:proofErr w:type="spellStart"/>
      <w:r w:rsidRPr="00596BC7">
        <w:rPr>
          <w:rFonts w:asciiTheme="minorHAnsi" w:hAnsiTheme="minorHAnsi" w:cstheme="minorHAnsi"/>
          <w:b/>
          <w:bCs/>
          <w:lang w:bidi="pl-PL"/>
        </w:rPr>
        <w:t>mikroprzedsiębiorcę</w:t>
      </w:r>
      <w:proofErr w:type="spellEnd"/>
      <w:r w:rsidRPr="00596BC7">
        <w:rPr>
          <w:rFonts w:asciiTheme="minorHAnsi" w:hAnsiTheme="minorHAnsi" w:cstheme="minorHAnsi"/>
          <w:bCs/>
          <w:lang w:bidi="pl-PL"/>
        </w:rPr>
        <w:t xml:space="preserve"> uważa się przedsiębiorcę, który:</w:t>
      </w:r>
    </w:p>
    <w:p w14:paraId="524FEE55" w14:textId="77777777" w:rsidR="005B479F" w:rsidRPr="00596BC7" w:rsidRDefault="005B479F" w:rsidP="006D53B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zatrudnia średniorocznie mniej niż 10 pracowników oraz</w:t>
      </w:r>
    </w:p>
    <w:p w14:paraId="5F77199B" w14:textId="69ACC474" w:rsidR="005B479F" w:rsidRDefault="005B479F" w:rsidP="006D53B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osiąga roczny obrót netto ze sprzedaży towarów, wyrobów i usług oraz operacji finansowych nieprzekraczający równowartości w złotych 2 milionów EUR lub sumy aktywów jego bilansu sporządzonego na koniec jednego z tych lat nie przekraczają równowartości w złotych 2 milionów EUR,</w:t>
      </w:r>
    </w:p>
    <w:p w14:paraId="23F97693" w14:textId="5AB3F559" w:rsidR="00851A0C" w:rsidRDefault="00851A0C" w:rsidP="00851A0C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</w:p>
    <w:p w14:paraId="44D8433B" w14:textId="77777777" w:rsidR="00851A0C" w:rsidRPr="00851A0C" w:rsidRDefault="00851A0C" w:rsidP="00851A0C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</w:p>
    <w:p w14:paraId="771E2A45" w14:textId="77777777" w:rsidR="005B479F" w:rsidRPr="00596BC7" w:rsidRDefault="005B479F" w:rsidP="006D53B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lastRenderedPageBreak/>
        <w:t xml:space="preserve">za </w:t>
      </w:r>
      <w:r w:rsidRPr="00596BC7">
        <w:rPr>
          <w:rFonts w:asciiTheme="minorHAnsi" w:hAnsiTheme="minorHAnsi" w:cstheme="minorHAnsi"/>
          <w:b/>
          <w:bCs/>
          <w:lang w:bidi="pl-PL"/>
        </w:rPr>
        <w:t>małego przedsiębiorcę</w:t>
      </w:r>
      <w:r w:rsidRPr="00596BC7">
        <w:rPr>
          <w:rFonts w:asciiTheme="minorHAnsi" w:hAnsiTheme="minorHAnsi" w:cstheme="minorHAnsi"/>
          <w:bCs/>
          <w:lang w:bidi="pl-PL"/>
        </w:rPr>
        <w:t xml:space="preserve"> uważa się przedsiębiorcę, który:</w:t>
      </w:r>
    </w:p>
    <w:p w14:paraId="5B488689" w14:textId="77777777" w:rsidR="005B479F" w:rsidRPr="00596BC7" w:rsidRDefault="005B479F" w:rsidP="006D53B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zatrudnia średniorocznie mniej niż 50 pracowników oraz</w:t>
      </w:r>
    </w:p>
    <w:p w14:paraId="085E1E26" w14:textId="77777777" w:rsidR="005B479F" w:rsidRPr="00596BC7" w:rsidRDefault="00511EB3" w:rsidP="006D53B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 xml:space="preserve">osiąga </w:t>
      </w:r>
      <w:r w:rsidR="005B479F" w:rsidRPr="00596BC7">
        <w:rPr>
          <w:rFonts w:asciiTheme="minorHAnsi" w:hAnsiTheme="minorHAnsi" w:cstheme="minorHAnsi"/>
          <w:bCs/>
          <w:lang w:bidi="pl-PL"/>
        </w:rPr>
        <w:t>roczny obrót netto ze sprzedaży towarów, wyrobów i usług oraz operacji finansowych nieprzekraczający równowartości w złotych 10 milionów EUR lub sumy aktywów jego bilansu sporządzonego na koniec jednego z tych lat nie przekraczają równowartości w złotych 10 milionów EUR,</w:t>
      </w:r>
    </w:p>
    <w:p w14:paraId="1DB74C42" w14:textId="77777777" w:rsidR="005B479F" w:rsidRPr="00596BC7" w:rsidRDefault="005B479F" w:rsidP="006D53B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 xml:space="preserve">za </w:t>
      </w:r>
      <w:r w:rsidRPr="00596BC7">
        <w:rPr>
          <w:rFonts w:asciiTheme="minorHAnsi" w:hAnsiTheme="minorHAnsi" w:cstheme="minorHAnsi"/>
          <w:b/>
          <w:bCs/>
          <w:lang w:bidi="pl-PL"/>
        </w:rPr>
        <w:t>średniego przedsiębiorcę</w:t>
      </w:r>
      <w:r w:rsidRPr="00596BC7">
        <w:rPr>
          <w:rFonts w:asciiTheme="minorHAnsi" w:hAnsiTheme="minorHAnsi" w:cstheme="minorHAnsi"/>
          <w:bCs/>
          <w:lang w:bidi="pl-PL"/>
        </w:rPr>
        <w:t xml:space="preserve"> uważa się przedsiębiorcę, który:</w:t>
      </w:r>
    </w:p>
    <w:p w14:paraId="1BF53926" w14:textId="77777777" w:rsidR="005B479F" w:rsidRPr="00596BC7" w:rsidRDefault="005B479F" w:rsidP="006D53B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zatrudnia średniorocznie mniej niż 250 pracowników oraz</w:t>
      </w:r>
    </w:p>
    <w:p w14:paraId="299E30FC" w14:textId="77777777" w:rsidR="00DD1953" w:rsidRPr="00596BC7" w:rsidRDefault="005B479F" w:rsidP="006D53B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osiąga roczny obrót netto ze sprzedaży towarów, wyrobów i usług oraz operacji finansowych nieprzekraczający równowartości w złotych 50 milionów EUR lub sumy aktywów jego bilansu sporządzonego na koniec jednego z tych lat nie przekraczają równowartości w złotych 43 milionów EU</w:t>
      </w:r>
      <w:r w:rsidR="004B5EC3" w:rsidRPr="00596BC7">
        <w:rPr>
          <w:rFonts w:asciiTheme="minorHAnsi" w:hAnsiTheme="minorHAnsi" w:cstheme="minorHAnsi"/>
          <w:bCs/>
          <w:lang w:bidi="pl-PL"/>
        </w:rPr>
        <w:t>R.</w:t>
      </w:r>
    </w:p>
    <w:p w14:paraId="34CA06A5" w14:textId="77777777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Do określania liczby personelu i kwot finansowych wykorzystuje się dane odnoszące się do ostatniego zatwierdzonego okresu obrachunkowego i obliczane w skali rocznej. W przypadku przekroczenia powyższych pułapów, uzyskanie lub utrata statusu średniego, małego lub mikroprzedsiębiorstwa następuje tylko wówczas, gdy zjawisko to powtórzy się w ciągu dwóch kolejnych okresów obrachunkowych. W przypadku nowo utworzonych przedsiębiorstw, odpowiednie dane pochodzą z szacunków dokonanych w dobrej wierze w trakcie roku obrotowego.</w:t>
      </w:r>
    </w:p>
    <w:p w14:paraId="093292FC" w14:textId="436BAB0E" w:rsidR="00325BE0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Cs/>
          <w:lang w:bidi="pl-PL"/>
        </w:rPr>
        <w:t>Za przedsiębiorców uznaje się także wspólników spółki cywilnej w zakresie wykonywanej przez nich działalności gospodarczej;</w:t>
      </w:r>
    </w:p>
    <w:p w14:paraId="1B76EC72" w14:textId="77777777" w:rsidR="00A366D6" w:rsidRPr="00596BC7" w:rsidRDefault="00A366D6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 xml:space="preserve">Prolongata terminu spłaty zadłużenia – </w:t>
      </w:r>
      <w:r w:rsidRPr="00596BC7">
        <w:rPr>
          <w:rFonts w:asciiTheme="minorHAnsi" w:hAnsiTheme="minorHAnsi" w:cstheme="minorHAnsi"/>
          <w:bCs/>
          <w:lang w:bidi="pl-PL"/>
        </w:rPr>
        <w:t>wydłużenie terminu spłaty pożyczki, jej rat</w:t>
      </w:r>
      <w:r w:rsidR="004834F0" w:rsidRPr="00596BC7">
        <w:rPr>
          <w:rFonts w:asciiTheme="minorHAnsi" w:hAnsiTheme="minorHAnsi" w:cstheme="minorHAnsi"/>
          <w:bCs/>
          <w:lang w:bidi="pl-PL"/>
        </w:rPr>
        <w:t xml:space="preserve"> kapitałowych</w:t>
      </w:r>
      <w:r w:rsidRPr="00596BC7">
        <w:rPr>
          <w:rFonts w:asciiTheme="minorHAnsi" w:hAnsiTheme="minorHAnsi" w:cstheme="minorHAnsi"/>
          <w:bCs/>
          <w:lang w:bidi="pl-PL"/>
        </w:rPr>
        <w:t xml:space="preserve"> i/lub odsetek;</w:t>
      </w:r>
    </w:p>
    <w:p w14:paraId="3C59A449" w14:textId="77777777" w:rsidR="00A366D6" w:rsidRPr="00596BC7" w:rsidRDefault="00A366D6" w:rsidP="00787EC8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Restrukturyzacja</w:t>
      </w:r>
      <w:r w:rsidRPr="00596BC7">
        <w:rPr>
          <w:rFonts w:asciiTheme="minorHAnsi" w:hAnsiTheme="minorHAnsi" w:cstheme="minorHAnsi"/>
          <w:bCs/>
          <w:lang w:bidi="pl-PL"/>
        </w:rPr>
        <w:t xml:space="preserve"> - dobrowolne porozumienie między Pożyczkobiorcą a Agencją ustalające nowe warunki spłaty zadłużenia;</w:t>
      </w:r>
    </w:p>
    <w:p w14:paraId="56005A50" w14:textId="77777777" w:rsidR="005B479F" w:rsidRPr="00596BC7" w:rsidRDefault="005B479F" w:rsidP="00787EC8">
      <w:pPr>
        <w:spacing w:line="360" w:lineRule="auto"/>
        <w:jc w:val="both"/>
        <w:rPr>
          <w:rFonts w:asciiTheme="minorHAnsi" w:hAnsiTheme="minorHAnsi" w:cstheme="minorHAnsi"/>
          <w:b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 xml:space="preserve">Transza – </w:t>
      </w:r>
      <w:r w:rsidRPr="00596BC7">
        <w:rPr>
          <w:rFonts w:asciiTheme="minorHAnsi" w:hAnsiTheme="minorHAnsi" w:cstheme="minorHAnsi"/>
          <w:bCs/>
          <w:lang w:bidi="pl-PL"/>
        </w:rPr>
        <w:t>część kwoty udzielonej pożyczki wypłacana po spełnieniu określonych warunków;</w:t>
      </w:r>
    </w:p>
    <w:p w14:paraId="66958813" w14:textId="77777777" w:rsidR="00787EC8" w:rsidRPr="00596BC7" w:rsidRDefault="00787EC8" w:rsidP="00787EC8">
      <w:pPr>
        <w:spacing w:line="360" w:lineRule="auto"/>
        <w:jc w:val="both"/>
        <w:rPr>
          <w:rFonts w:asciiTheme="minorHAnsi" w:hAnsiTheme="minorHAnsi" w:cstheme="minorHAnsi"/>
          <w:bCs/>
          <w:color w:val="auto"/>
          <w:lang w:bidi="pl-PL"/>
        </w:rPr>
      </w:pPr>
      <w:r w:rsidRPr="00596BC7">
        <w:rPr>
          <w:rFonts w:asciiTheme="minorHAnsi" w:hAnsiTheme="minorHAnsi" w:cstheme="minorHAnsi"/>
          <w:b/>
          <w:bCs/>
          <w:color w:val="auto"/>
          <w:lang w:bidi="pl-PL"/>
        </w:rPr>
        <w:t xml:space="preserve">Umowa </w:t>
      </w:r>
      <w:r w:rsidR="009722C1" w:rsidRPr="00596BC7">
        <w:rPr>
          <w:rFonts w:asciiTheme="minorHAnsi" w:hAnsiTheme="minorHAnsi" w:cstheme="minorHAnsi"/>
          <w:b/>
          <w:bCs/>
          <w:color w:val="auto"/>
          <w:lang w:bidi="pl-PL"/>
        </w:rPr>
        <w:t>Inwestycyjna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 xml:space="preserve"> – umowa zawarta między </w:t>
      </w:r>
      <w:r w:rsidR="005B479F" w:rsidRPr="00596BC7">
        <w:rPr>
          <w:rFonts w:asciiTheme="minorHAnsi" w:hAnsiTheme="minorHAnsi" w:cstheme="minorHAnsi"/>
          <w:bCs/>
          <w:color w:val="auto"/>
          <w:lang w:bidi="pl-PL"/>
        </w:rPr>
        <w:t>Agencją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 xml:space="preserve"> a Pożyczkobiorcą w celu finansowania Inwestycji </w:t>
      </w:r>
      <w:r w:rsidR="00873C87" w:rsidRPr="00596BC7">
        <w:rPr>
          <w:rFonts w:asciiTheme="minorHAnsi" w:hAnsiTheme="minorHAnsi" w:cstheme="minorHAnsi"/>
          <w:bCs/>
          <w:color w:val="auto"/>
          <w:lang w:bidi="pl-PL"/>
        </w:rPr>
        <w:br/>
      </w:r>
      <w:r w:rsidRPr="00596BC7">
        <w:rPr>
          <w:rFonts w:asciiTheme="minorHAnsi" w:hAnsiTheme="minorHAnsi" w:cstheme="minorHAnsi"/>
          <w:bCs/>
          <w:color w:val="auto"/>
          <w:lang w:bidi="pl-PL"/>
        </w:rPr>
        <w:t>z Instrumentu Finansowego;</w:t>
      </w:r>
    </w:p>
    <w:p w14:paraId="11923904" w14:textId="77777777" w:rsidR="0015737D" w:rsidRPr="00596BC7" w:rsidRDefault="005B479F" w:rsidP="005B479F">
      <w:pPr>
        <w:spacing w:line="360" w:lineRule="auto"/>
        <w:jc w:val="both"/>
        <w:rPr>
          <w:rFonts w:asciiTheme="minorHAnsi" w:hAnsiTheme="minorHAnsi" w:cstheme="minorHAnsi"/>
          <w:bCs/>
          <w:color w:val="auto"/>
          <w:lang w:bidi="pl-PL"/>
        </w:rPr>
      </w:pPr>
      <w:r w:rsidRPr="00596BC7">
        <w:rPr>
          <w:rFonts w:asciiTheme="minorHAnsi" w:hAnsiTheme="minorHAnsi" w:cstheme="minorHAnsi"/>
          <w:b/>
          <w:bCs/>
          <w:color w:val="auto"/>
          <w:lang w:bidi="pl-PL"/>
        </w:rPr>
        <w:t>Wiejskie obszary funkcjonalne</w:t>
      </w:r>
      <w:r w:rsidRPr="00596BC7">
        <w:rPr>
          <w:rFonts w:asciiTheme="minorHAnsi" w:hAnsiTheme="minorHAnsi" w:cstheme="minorHAnsi"/>
          <w:bCs/>
          <w:color w:val="auto"/>
          <w:lang w:bidi="pl-PL"/>
        </w:rPr>
        <w:t xml:space="preserve"> – obszary wymagające wsparcia procesów rozwojowych, zgodnie ze Szczegółowym Opisem Osi Priorytetowych Wielkopolskiego Regi</w:t>
      </w:r>
      <w:r w:rsidR="00CC10CF" w:rsidRPr="00596BC7">
        <w:rPr>
          <w:rFonts w:asciiTheme="minorHAnsi" w:hAnsiTheme="minorHAnsi" w:cstheme="minorHAnsi"/>
          <w:bCs/>
          <w:color w:val="auto"/>
          <w:lang w:bidi="pl-PL"/>
        </w:rPr>
        <w:t>onalnego Programu Operacyjnego;</w:t>
      </w:r>
    </w:p>
    <w:p w14:paraId="31A20873" w14:textId="76827E56" w:rsidR="005F66F0" w:rsidRPr="00596BC7" w:rsidRDefault="005F66F0" w:rsidP="005B479F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Wkład Funduszu Funduszy -</w:t>
      </w:r>
      <w:r w:rsidR="00740967" w:rsidRPr="00596BC7">
        <w:rPr>
          <w:rFonts w:asciiTheme="minorHAnsi" w:hAnsiTheme="minorHAnsi" w:cstheme="minorHAnsi"/>
          <w:b/>
          <w:bCs/>
          <w:lang w:bidi="pl-PL"/>
        </w:rPr>
        <w:t xml:space="preserve"> </w:t>
      </w:r>
      <w:r w:rsidR="000E6ED3" w:rsidRPr="00596BC7">
        <w:rPr>
          <w:rFonts w:asciiTheme="minorHAnsi" w:hAnsiTheme="minorHAnsi" w:cstheme="minorHAnsi"/>
          <w:bCs/>
          <w:lang w:bidi="pl-PL"/>
        </w:rPr>
        <w:t xml:space="preserve">środki finansowe Funduszu Funduszy wniesione przez </w:t>
      </w:r>
      <w:r w:rsidR="008347A3" w:rsidRPr="00596BC7">
        <w:rPr>
          <w:rFonts w:asciiTheme="minorHAnsi" w:hAnsiTheme="minorHAnsi" w:cstheme="minorHAnsi"/>
          <w:bCs/>
          <w:lang w:bidi="pl-PL"/>
        </w:rPr>
        <w:t xml:space="preserve">Menadżera </w:t>
      </w:r>
      <w:r w:rsidR="00FF5610">
        <w:rPr>
          <w:rFonts w:asciiTheme="minorHAnsi" w:hAnsiTheme="minorHAnsi" w:cstheme="minorHAnsi"/>
          <w:bCs/>
          <w:lang w:bidi="pl-PL"/>
        </w:rPr>
        <w:t>– Bank Gospodarstwa Krajowego (</w:t>
      </w:r>
      <w:r w:rsidR="008347A3" w:rsidRPr="00596BC7">
        <w:rPr>
          <w:rFonts w:asciiTheme="minorHAnsi" w:hAnsiTheme="minorHAnsi" w:cstheme="minorHAnsi"/>
          <w:bCs/>
          <w:lang w:bidi="pl-PL"/>
        </w:rPr>
        <w:t>BGK) do Instrumentu</w:t>
      </w:r>
      <w:r w:rsidR="00A751CB" w:rsidRPr="00596BC7">
        <w:rPr>
          <w:rFonts w:asciiTheme="minorHAnsi" w:hAnsiTheme="minorHAnsi" w:cstheme="minorHAnsi"/>
          <w:bCs/>
          <w:lang w:bidi="pl-PL"/>
        </w:rPr>
        <w:t xml:space="preserve"> </w:t>
      </w:r>
      <w:r w:rsidR="008347A3" w:rsidRPr="00596BC7">
        <w:rPr>
          <w:rFonts w:asciiTheme="minorHAnsi" w:hAnsiTheme="minorHAnsi" w:cstheme="minorHAnsi"/>
          <w:bCs/>
          <w:lang w:bidi="pl-PL"/>
        </w:rPr>
        <w:t>Finansowego przeznaczone na udzielanie po</w:t>
      </w:r>
      <w:r w:rsidR="00A751CB" w:rsidRPr="00596BC7">
        <w:rPr>
          <w:rFonts w:asciiTheme="minorHAnsi" w:hAnsiTheme="minorHAnsi" w:cstheme="minorHAnsi"/>
          <w:bCs/>
          <w:lang w:bidi="pl-PL"/>
        </w:rPr>
        <w:t>ż</w:t>
      </w:r>
      <w:r w:rsidR="008347A3" w:rsidRPr="00596BC7">
        <w:rPr>
          <w:rFonts w:asciiTheme="minorHAnsi" w:hAnsiTheme="minorHAnsi" w:cstheme="minorHAnsi"/>
          <w:bCs/>
          <w:lang w:bidi="pl-PL"/>
        </w:rPr>
        <w:t>yczek w celu finansowania inwestycji.</w:t>
      </w:r>
    </w:p>
    <w:p w14:paraId="302AEDE2" w14:textId="77777777" w:rsidR="00740967" w:rsidRPr="00596BC7" w:rsidRDefault="005B479F" w:rsidP="005B479F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 xml:space="preserve">Wypowiedzenie </w:t>
      </w:r>
      <w:r w:rsidR="009722C1" w:rsidRPr="00596BC7">
        <w:rPr>
          <w:rFonts w:asciiTheme="minorHAnsi" w:hAnsiTheme="minorHAnsi" w:cstheme="minorHAnsi"/>
          <w:b/>
          <w:bCs/>
          <w:lang w:bidi="pl-PL"/>
        </w:rPr>
        <w:t>Umowy Inwestycyjnej</w:t>
      </w:r>
      <w:r w:rsidRPr="00596BC7">
        <w:rPr>
          <w:rFonts w:asciiTheme="minorHAnsi" w:hAnsiTheme="minorHAnsi" w:cstheme="minorHAnsi"/>
          <w:bCs/>
          <w:lang w:bidi="pl-PL"/>
        </w:rPr>
        <w:t xml:space="preserve"> – prawo stron </w:t>
      </w:r>
      <w:r w:rsidR="009722C1" w:rsidRPr="00596BC7">
        <w:rPr>
          <w:rFonts w:asciiTheme="minorHAnsi" w:hAnsiTheme="minorHAnsi" w:cstheme="minorHAnsi"/>
          <w:bCs/>
          <w:lang w:bidi="pl-PL"/>
        </w:rPr>
        <w:t>Umowy</w:t>
      </w:r>
      <w:r w:rsidRPr="00596BC7">
        <w:rPr>
          <w:rFonts w:asciiTheme="minorHAnsi" w:hAnsiTheme="minorHAnsi" w:cstheme="minorHAnsi"/>
          <w:bCs/>
          <w:lang w:bidi="pl-PL"/>
        </w:rPr>
        <w:t xml:space="preserve"> do jej roz</w:t>
      </w:r>
      <w:r w:rsidR="00CC10CF" w:rsidRPr="00596BC7">
        <w:rPr>
          <w:rFonts w:asciiTheme="minorHAnsi" w:hAnsiTheme="minorHAnsi" w:cstheme="minorHAnsi"/>
          <w:bCs/>
          <w:lang w:bidi="pl-PL"/>
        </w:rPr>
        <w:t>wiązania przed terminem spłaty;</w:t>
      </w:r>
    </w:p>
    <w:p w14:paraId="79F4C33A" w14:textId="77777777" w:rsidR="005B479F" w:rsidRPr="00596BC7" w:rsidRDefault="005B479F" w:rsidP="005B479F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Windykacja</w:t>
      </w:r>
      <w:r w:rsidRPr="00596BC7">
        <w:rPr>
          <w:rFonts w:asciiTheme="minorHAnsi" w:hAnsiTheme="minorHAnsi" w:cstheme="minorHAnsi"/>
          <w:bCs/>
          <w:lang w:bidi="pl-PL"/>
        </w:rPr>
        <w:t xml:space="preserve"> - działania </w:t>
      </w:r>
      <w:r w:rsidR="00A366D6" w:rsidRPr="00596BC7">
        <w:rPr>
          <w:rFonts w:asciiTheme="minorHAnsi" w:hAnsiTheme="minorHAnsi" w:cstheme="minorHAnsi"/>
          <w:bCs/>
          <w:lang w:bidi="pl-PL"/>
        </w:rPr>
        <w:t>Agencji</w:t>
      </w:r>
      <w:r w:rsidRPr="00596BC7">
        <w:rPr>
          <w:rFonts w:asciiTheme="minorHAnsi" w:hAnsiTheme="minorHAnsi" w:cstheme="minorHAnsi"/>
          <w:bCs/>
          <w:lang w:bidi="pl-PL"/>
        </w:rPr>
        <w:t xml:space="preserve"> lub osoby trzeciej działającej na jej zlecenie, zmierzające do odzyskania wierzytelności </w:t>
      </w:r>
      <w:r w:rsidR="00873C87" w:rsidRPr="00596BC7">
        <w:rPr>
          <w:rFonts w:asciiTheme="minorHAnsi" w:hAnsiTheme="minorHAnsi" w:cstheme="minorHAnsi"/>
          <w:bCs/>
          <w:lang w:bidi="pl-PL"/>
        </w:rPr>
        <w:br/>
      </w:r>
      <w:r w:rsidRPr="00596BC7">
        <w:rPr>
          <w:rFonts w:asciiTheme="minorHAnsi" w:hAnsiTheme="minorHAnsi" w:cstheme="minorHAnsi"/>
          <w:bCs/>
          <w:lang w:bidi="pl-PL"/>
        </w:rPr>
        <w:t>z tytułu udzielonej pożyczki;</w:t>
      </w:r>
    </w:p>
    <w:p w14:paraId="3DF276E4" w14:textId="77777777" w:rsidR="00873C87" w:rsidRPr="00596BC7" w:rsidRDefault="005B479F" w:rsidP="00644344">
      <w:pPr>
        <w:spacing w:line="360" w:lineRule="auto"/>
        <w:jc w:val="both"/>
        <w:rPr>
          <w:rFonts w:asciiTheme="minorHAnsi" w:hAnsiTheme="minorHAnsi" w:cstheme="minorHAnsi"/>
          <w:bCs/>
          <w:lang w:bidi="pl-PL"/>
        </w:rPr>
      </w:pPr>
      <w:r w:rsidRPr="00596BC7">
        <w:rPr>
          <w:rFonts w:asciiTheme="minorHAnsi" w:hAnsiTheme="minorHAnsi" w:cstheme="minorHAnsi"/>
          <w:b/>
          <w:bCs/>
          <w:lang w:bidi="pl-PL"/>
        </w:rPr>
        <w:t>Zdolność pożyczkowa</w:t>
      </w:r>
      <w:r w:rsidRPr="00596BC7">
        <w:rPr>
          <w:rFonts w:asciiTheme="minorHAnsi" w:hAnsiTheme="minorHAnsi" w:cstheme="minorHAnsi"/>
          <w:bCs/>
          <w:lang w:bidi="pl-PL"/>
        </w:rPr>
        <w:t xml:space="preserve"> – zdolność do spłaty pożyczki wraz z odsetkami w terminach określonych w umowie pożyczki.</w:t>
      </w:r>
    </w:p>
    <w:p w14:paraId="19C7D52F" w14:textId="77777777" w:rsidR="00E12F70" w:rsidRPr="00596BC7" w:rsidRDefault="00871EEC" w:rsidP="006D53B7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right="6" w:hanging="1080"/>
        <w:jc w:val="both"/>
        <w:rPr>
          <w:rFonts w:asciiTheme="minorHAnsi" w:hAnsiTheme="minorHAnsi" w:cstheme="minorHAnsi"/>
          <w:b/>
          <w:bCs/>
          <w:color w:val="000000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t>KRYTERIA</w:t>
      </w:r>
      <w:r w:rsidR="00AB5F50" w:rsidRPr="00596BC7">
        <w:rPr>
          <w:rFonts w:asciiTheme="minorHAnsi" w:hAnsiTheme="minorHAnsi" w:cstheme="minorHAnsi"/>
          <w:b/>
          <w:bCs/>
          <w:color w:val="000000"/>
        </w:rPr>
        <w:t xml:space="preserve"> UBIEGANIA SIĘ O PO</w:t>
      </w:r>
      <w:r w:rsidR="0091257F" w:rsidRPr="00596BC7">
        <w:rPr>
          <w:rFonts w:asciiTheme="minorHAnsi" w:hAnsiTheme="minorHAnsi" w:cstheme="minorHAnsi"/>
          <w:b/>
          <w:bCs/>
          <w:color w:val="000000"/>
        </w:rPr>
        <w:t>Ż</w:t>
      </w:r>
      <w:r w:rsidR="00AB5F50" w:rsidRPr="00596BC7">
        <w:rPr>
          <w:rFonts w:asciiTheme="minorHAnsi" w:hAnsiTheme="minorHAnsi" w:cstheme="minorHAnsi"/>
          <w:b/>
          <w:bCs/>
          <w:color w:val="000000"/>
        </w:rPr>
        <w:t>YCZKĘ</w:t>
      </w:r>
    </w:p>
    <w:p w14:paraId="224A2313" w14:textId="77777777" w:rsidR="00354E55" w:rsidRPr="00596BC7" w:rsidRDefault="00BE3846" w:rsidP="006D53B7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right="57" w:hanging="720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Przedsiębiorcy </w:t>
      </w:r>
      <w:r w:rsidR="00354E55" w:rsidRPr="00596BC7">
        <w:rPr>
          <w:rFonts w:asciiTheme="minorHAnsi" w:hAnsiTheme="minorHAnsi" w:cstheme="minorHAnsi"/>
        </w:rPr>
        <w:t xml:space="preserve"> </w:t>
      </w:r>
      <w:r w:rsidRPr="00596BC7">
        <w:rPr>
          <w:rFonts w:asciiTheme="minorHAnsi" w:hAnsiTheme="minorHAnsi" w:cstheme="minorHAnsi"/>
        </w:rPr>
        <w:t xml:space="preserve">ubiegający </w:t>
      </w:r>
      <w:r w:rsidR="00354E55" w:rsidRPr="00596BC7">
        <w:rPr>
          <w:rFonts w:asciiTheme="minorHAnsi" w:hAnsiTheme="minorHAnsi" w:cstheme="minorHAnsi"/>
        </w:rPr>
        <w:t>się o Pożyczkę muszą spełniać łącznie następujące kryteria:</w:t>
      </w:r>
    </w:p>
    <w:p w14:paraId="11304FD2" w14:textId="3797F77D" w:rsidR="002F022E" w:rsidRDefault="00354E55" w:rsidP="006D53B7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right="57" w:hanging="294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nie znajdują się w trudnej sytuacji w rozumieniu pkt 20 Wytycznych dotyczących pomocy państwa na ratowanie i restrukturyzację przedsiębiorstw niefinansowych znajdujących się w trudnej sytuacji (D</w:t>
      </w:r>
      <w:r w:rsidR="00CC10CF" w:rsidRPr="00596BC7">
        <w:rPr>
          <w:rFonts w:asciiTheme="minorHAnsi" w:hAnsiTheme="minorHAnsi" w:cstheme="minorHAnsi"/>
        </w:rPr>
        <w:t>z. Urz. UE C 249/1 z 31.07.2014</w:t>
      </w:r>
      <w:r w:rsidR="00FF5610">
        <w:rPr>
          <w:rFonts w:asciiTheme="minorHAnsi" w:hAnsiTheme="minorHAnsi" w:cstheme="minorHAnsi"/>
        </w:rPr>
        <w:t xml:space="preserve"> </w:t>
      </w:r>
      <w:r w:rsidRPr="00596BC7">
        <w:rPr>
          <w:rFonts w:asciiTheme="minorHAnsi" w:hAnsiTheme="minorHAnsi" w:cstheme="minorHAnsi"/>
        </w:rPr>
        <w:t>r.),</w:t>
      </w:r>
    </w:p>
    <w:p w14:paraId="5BFE5412" w14:textId="77777777" w:rsidR="00851A0C" w:rsidRPr="00851A0C" w:rsidRDefault="00851A0C" w:rsidP="00851A0C">
      <w:pPr>
        <w:shd w:val="clear" w:color="auto" w:fill="FFFFFF"/>
        <w:tabs>
          <w:tab w:val="left" w:pos="284"/>
        </w:tabs>
        <w:spacing w:line="360" w:lineRule="auto"/>
        <w:ind w:right="57"/>
        <w:jc w:val="both"/>
        <w:rPr>
          <w:rFonts w:asciiTheme="minorHAnsi" w:hAnsiTheme="minorHAnsi" w:cstheme="minorHAnsi"/>
        </w:rPr>
      </w:pPr>
    </w:p>
    <w:p w14:paraId="0572DC72" w14:textId="77777777" w:rsidR="002F022E" w:rsidRPr="00596BC7" w:rsidRDefault="00354E55" w:rsidP="006D53B7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right="57" w:hanging="294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lastRenderedPageBreak/>
        <w:t xml:space="preserve">nie ciąży na nich obowiązek zwrotu pomocy, wynikający z decyzji Komisji Europejskiej uznającej pomoc </w:t>
      </w:r>
      <w:r w:rsidRPr="00596BC7">
        <w:rPr>
          <w:rFonts w:asciiTheme="minorHAnsi" w:hAnsiTheme="minorHAnsi" w:cstheme="minorHAnsi"/>
        </w:rPr>
        <w:br/>
        <w:t>za niezgodną z prawem oraz ze wspólnym rynkiem lub orzeczenia sądu krajowego lub unijnego,</w:t>
      </w:r>
    </w:p>
    <w:p w14:paraId="227FBAE3" w14:textId="77777777" w:rsidR="002F022E" w:rsidRPr="00596BC7" w:rsidRDefault="00354E55" w:rsidP="006D53B7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right="57" w:hanging="294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są mikro, małym lub średnim przedsiębiorstwem w rozumieniu przepisów załącznika nr I Rozporządzenia Komisji (UE) nr 651/2014 </w:t>
      </w:r>
      <w:r w:rsidR="00CC10CF" w:rsidRPr="00596BC7">
        <w:rPr>
          <w:rFonts w:asciiTheme="minorHAnsi" w:hAnsiTheme="minorHAnsi" w:cstheme="minorHAnsi"/>
        </w:rPr>
        <w:t>z dnia 17 czerwca 2014</w:t>
      </w:r>
      <w:r w:rsidR="00E47361" w:rsidRPr="00596BC7">
        <w:rPr>
          <w:rFonts w:asciiTheme="minorHAnsi" w:hAnsiTheme="minorHAnsi" w:cstheme="minorHAnsi"/>
        </w:rPr>
        <w:t xml:space="preserve"> </w:t>
      </w:r>
      <w:r w:rsidRPr="00596BC7">
        <w:rPr>
          <w:rFonts w:asciiTheme="minorHAnsi" w:hAnsiTheme="minorHAnsi" w:cstheme="minorHAnsi"/>
        </w:rPr>
        <w:t>r. uznającego niektóre rodzaje pomocy za zgodne z rynkiem wewnętrznym w zastosowaniu art. 107 i 108 Traktatu,</w:t>
      </w:r>
    </w:p>
    <w:p w14:paraId="19315628" w14:textId="77777777" w:rsidR="002F022E" w:rsidRPr="00596BC7" w:rsidRDefault="00354E55" w:rsidP="006D53B7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right="57" w:hanging="294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są osobami fizycznymi, osobami prawnymi, albo jednostkami organizacyjnymi niebędącymi osobami prawnymi, którym właściwa ustawa przyznaje zdolność prawną, prowadzącymi działalność gospodarczą na terenie województwa wielkopolskiego,</w:t>
      </w:r>
    </w:p>
    <w:p w14:paraId="14C2FF25" w14:textId="32057CE7" w:rsidR="002F022E" w:rsidRPr="00596BC7" w:rsidRDefault="00354E55" w:rsidP="006D53B7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right="57" w:hanging="294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nie są wykluczeni, stosownie do Rozporządzenia Komisji (UE) nr 1407/2013 z dnia 18 grudnia 2013</w:t>
      </w:r>
      <w:r w:rsidR="00FF5610">
        <w:rPr>
          <w:rFonts w:asciiTheme="minorHAnsi" w:hAnsiTheme="minorHAnsi" w:cstheme="minorHAnsi"/>
        </w:rPr>
        <w:t xml:space="preserve"> </w:t>
      </w:r>
      <w:r w:rsidRPr="00596BC7">
        <w:rPr>
          <w:rFonts w:asciiTheme="minorHAnsi" w:hAnsiTheme="minorHAnsi" w:cstheme="minorHAnsi"/>
        </w:rPr>
        <w:t xml:space="preserve">r. </w:t>
      </w:r>
      <w:r w:rsidRPr="00596BC7">
        <w:rPr>
          <w:rFonts w:asciiTheme="minorHAnsi" w:hAnsiTheme="minorHAnsi" w:cstheme="minorHAnsi"/>
        </w:rPr>
        <w:br/>
        <w:t xml:space="preserve">w sprawie stosowania art. 107 i 108 Traktatu o funkcjonowaniu Unii Europejskiej do pomocy de </w:t>
      </w:r>
      <w:proofErr w:type="spellStart"/>
      <w:r w:rsidRPr="00596BC7">
        <w:rPr>
          <w:rFonts w:asciiTheme="minorHAnsi" w:hAnsiTheme="minorHAnsi" w:cstheme="minorHAnsi"/>
        </w:rPr>
        <w:t>minimis</w:t>
      </w:r>
      <w:proofErr w:type="spellEnd"/>
      <w:r w:rsidRPr="00596BC7">
        <w:rPr>
          <w:rFonts w:asciiTheme="minorHAnsi" w:hAnsiTheme="minorHAnsi" w:cstheme="minorHAnsi"/>
        </w:rPr>
        <w:t xml:space="preserve"> (jeżeli przedsiębiorstwo ubiega się o pomoc de </w:t>
      </w:r>
      <w:proofErr w:type="spellStart"/>
      <w:r w:rsidRPr="00596BC7">
        <w:rPr>
          <w:rFonts w:asciiTheme="minorHAnsi" w:hAnsiTheme="minorHAnsi" w:cstheme="minorHAnsi"/>
        </w:rPr>
        <w:t>minimis</w:t>
      </w:r>
      <w:proofErr w:type="spellEnd"/>
      <w:r w:rsidRPr="00596BC7">
        <w:rPr>
          <w:rFonts w:asciiTheme="minorHAnsi" w:hAnsiTheme="minorHAnsi" w:cstheme="minorHAnsi"/>
        </w:rPr>
        <w:t>),</w:t>
      </w:r>
    </w:p>
    <w:p w14:paraId="17C2F447" w14:textId="77777777" w:rsidR="002F022E" w:rsidRPr="00596BC7" w:rsidRDefault="00354E55" w:rsidP="006D53B7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right="57" w:hanging="294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nie podlegają wykluczeniu z możliwości dostępu do środków publicznych na podstawie przepisów prawa lub wykluczeniu takiemu nie podlegają osoby uprawnione do ich reprezentacji, w szczególności na podstawie art. 207 ust. 4 ustawy o finansach publicznych, art. 12 ust. 1 pkt. 1 ustawy o skutkach powierzenia wykonywanej pracy cudzoziemcom przebywającym wbrew przepisom na terenie RP, art. 9, ust. 1 pkt. 2a</w:t>
      </w:r>
      <w:r w:rsidR="00CC10CF" w:rsidRPr="00596BC7">
        <w:rPr>
          <w:rFonts w:asciiTheme="minorHAnsi" w:hAnsiTheme="minorHAnsi" w:cstheme="minorHAnsi"/>
        </w:rPr>
        <w:t xml:space="preserve"> ustawy </w:t>
      </w:r>
      <w:r w:rsidRPr="00596BC7">
        <w:rPr>
          <w:rFonts w:asciiTheme="minorHAnsi" w:hAnsiTheme="minorHAnsi" w:cstheme="minorHAnsi"/>
        </w:rPr>
        <w:t>o odpowiedzialności podmiotów zbiorowych za czyny zabronione pod groźbą kary,</w:t>
      </w:r>
    </w:p>
    <w:p w14:paraId="2D22065C" w14:textId="77777777" w:rsidR="002F022E" w:rsidRPr="00596BC7" w:rsidRDefault="00354E55" w:rsidP="006D53B7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right="57" w:hanging="294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nie są podmiotami, w stosunku do których </w:t>
      </w:r>
      <w:r w:rsidR="00516849" w:rsidRPr="00596BC7">
        <w:rPr>
          <w:rFonts w:asciiTheme="minorHAnsi" w:hAnsiTheme="minorHAnsi" w:cstheme="minorHAnsi"/>
          <w:color w:val="auto"/>
        </w:rPr>
        <w:t xml:space="preserve">Agencja </w:t>
      </w:r>
      <w:r w:rsidRPr="00596BC7">
        <w:rPr>
          <w:rFonts w:asciiTheme="minorHAnsi" w:hAnsiTheme="minorHAnsi" w:cstheme="minorHAnsi"/>
          <w:color w:val="auto"/>
        </w:rPr>
        <w:t xml:space="preserve"> </w:t>
      </w:r>
      <w:r w:rsidRPr="00596BC7">
        <w:rPr>
          <w:rFonts w:asciiTheme="minorHAnsi" w:hAnsiTheme="minorHAnsi" w:cstheme="minorHAnsi"/>
        </w:rPr>
        <w:t xml:space="preserve">lub osoby upoważnione do jego reprezentacji posiadają, tak bezpośrednio jak i pośrednio, jakiekolwiek powiązania, w tym o charakterze majątkowym, kapitałowym, osobowym czy też faktycznym, które wpływają lub mogłyby potencjalnie wpłynąć na prawidłową realizację </w:t>
      </w:r>
      <w:r w:rsidR="00F6521C" w:rsidRPr="00596BC7">
        <w:rPr>
          <w:rFonts w:asciiTheme="minorHAnsi" w:hAnsiTheme="minorHAnsi" w:cstheme="minorHAnsi"/>
          <w:color w:val="auto"/>
        </w:rPr>
        <w:t>w</w:t>
      </w:r>
      <w:r w:rsidR="00511EB3" w:rsidRPr="00596BC7">
        <w:rPr>
          <w:rFonts w:asciiTheme="minorHAnsi" w:hAnsiTheme="minorHAnsi" w:cstheme="minorHAnsi"/>
          <w:color w:val="auto"/>
        </w:rPr>
        <w:t xml:space="preserve">drożenia i zarządzania </w:t>
      </w:r>
      <w:r w:rsidR="00511EB3" w:rsidRPr="006C1FC9">
        <w:rPr>
          <w:rFonts w:asciiTheme="minorHAnsi" w:hAnsiTheme="minorHAnsi" w:cstheme="minorHAnsi"/>
          <w:color w:val="auto"/>
        </w:rPr>
        <w:t>P</w:t>
      </w:r>
      <w:r w:rsidR="00511EB3" w:rsidRPr="00596BC7">
        <w:rPr>
          <w:rFonts w:asciiTheme="minorHAnsi" w:hAnsiTheme="minorHAnsi" w:cstheme="minorHAnsi"/>
          <w:color w:val="auto"/>
        </w:rPr>
        <w:t>ożyczką,</w:t>
      </w:r>
    </w:p>
    <w:p w14:paraId="0D5AC49A" w14:textId="72E74CB4" w:rsidR="00342308" w:rsidRPr="00596BC7" w:rsidRDefault="00354E55" w:rsidP="006D53B7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right="57" w:hanging="294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nie posiadają zaległości w opłacaniu składek na ubezpieczenie społeczne, ubezpieczenie zdrowotne, Fundusz Pracy i Fundusz Gwarantowanych Świadczeń Pracowniczych oraz podatków i inny</w:t>
      </w:r>
      <w:r w:rsidR="00511EB3" w:rsidRPr="00596BC7">
        <w:rPr>
          <w:rFonts w:asciiTheme="minorHAnsi" w:hAnsiTheme="minorHAnsi" w:cstheme="minorHAnsi"/>
        </w:rPr>
        <w:t>ch należności publicznoprawnych.</w:t>
      </w:r>
    </w:p>
    <w:p w14:paraId="2E7692F9" w14:textId="1E88816F" w:rsidR="00014276" w:rsidRPr="00596BC7" w:rsidRDefault="00E011EE" w:rsidP="002644B4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line="360" w:lineRule="auto"/>
        <w:ind w:right="57" w:hanging="294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w</w:t>
      </w:r>
      <w:r w:rsidR="00014276" w:rsidRPr="00596BC7">
        <w:rPr>
          <w:rFonts w:asciiTheme="minorHAnsi" w:hAnsiTheme="minorHAnsi" w:cstheme="minorHAnsi"/>
        </w:rPr>
        <w:t xml:space="preserve"> dniu zawarcia Umowy Inwestycyjnej posiadają w województwie wielkopolskim</w:t>
      </w:r>
      <w:r w:rsidR="00187BE9" w:rsidRPr="00596BC7">
        <w:rPr>
          <w:rFonts w:asciiTheme="minorHAnsi" w:hAnsiTheme="minorHAnsi" w:cstheme="minorHAnsi"/>
        </w:rPr>
        <w:t xml:space="preserve"> siedzibę lub oddział, zgodnie z wpisem do rejestru przedsiębiorców</w:t>
      </w:r>
      <w:r w:rsidRPr="00596BC7">
        <w:rPr>
          <w:rFonts w:asciiTheme="minorHAnsi" w:hAnsiTheme="minorHAnsi" w:cstheme="minorHAnsi"/>
        </w:rPr>
        <w:t xml:space="preserve"> w Krajowym Rejestrze Sądowym albo stałe lub dodatkowe stałe miejsce wykonywania działalności gos</w:t>
      </w:r>
      <w:r w:rsidR="002644B4" w:rsidRPr="00596BC7">
        <w:rPr>
          <w:rFonts w:asciiTheme="minorHAnsi" w:hAnsiTheme="minorHAnsi" w:cstheme="minorHAnsi"/>
        </w:rPr>
        <w:t>podarczej, zgodnie z wpisem do C</w:t>
      </w:r>
      <w:r w:rsidRPr="00596BC7">
        <w:rPr>
          <w:rFonts w:asciiTheme="minorHAnsi" w:hAnsiTheme="minorHAnsi" w:cstheme="minorHAnsi"/>
        </w:rPr>
        <w:t>entralnej Ewidencji i Informacji o Działalności Gospodarczej</w:t>
      </w:r>
      <w:r w:rsidR="002644B4" w:rsidRPr="00596BC7">
        <w:rPr>
          <w:rFonts w:asciiTheme="minorHAnsi" w:hAnsiTheme="minorHAnsi" w:cstheme="minorHAnsi"/>
        </w:rPr>
        <w:t xml:space="preserve">. W przypadku, </w:t>
      </w:r>
      <w:r w:rsidR="005102A7" w:rsidRPr="00596BC7">
        <w:rPr>
          <w:rFonts w:asciiTheme="minorHAnsi" w:hAnsiTheme="minorHAnsi" w:cstheme="minorHAnsi"/>
        </w:rPr>
        <w:t>gdy stałe albo dodatkowe miejsce wykonywania działalności gospodarczej</w:t>
      </w:r>
      <w:r w:rsidR="002644B4" w:rsidRPr="00596BC7">
        <w:rPr>
          <w:rFonts w:asciiTheme="minorHAnsi" w:hAnsiTheme="minorHAnsi" w:cstheme="minorHAnsi"/>
        </w:rPr>
        <w:t xml:space="preserve"> danego przedsiębiorcy</w:t>
      </w:r>
      <w:r w:rsidR="005102A7" w:rsidRPr="00596BC7">
        <w:rPr>
          <w:rFonts w:asciiTheme="minorHAnsi" w:hAnsiTheme="minorHAnsi" w:cstheme="minorHAnsi"/>
        </w:rPr>
        <w:t xml:space="preserve"> nie znajduje s</w:t>
      </w:r>
      <w:r w:rsidR="002644B4" w:rsidRPr="00596BC7">
        <w:rPr>
          <w:rFonts w:asciiTheme="minorHAnsi" w:hAnsiTheme="minorHAnsi" w:cstheme="minorHAnsi"/>
        </w:rPr>
        <w:t>ię w województwie wielkopolskim, może on otrzymać wsparcie, pod warunkiem, że posiada</w:t>
      </w:r>
      <w:r w:rsidR="005102A7" w:rsidRPr="00596BC7">
        <w:rPr>
          <w:rFonts w:asciiTheme="minorHAnsi" w:hAnsiTheme="minorHAnsi" w:cstheme="minorHAnsi"/>
        </w:rPr>
        <w:t xml:space="preserve"> adres zamieszkania na terenie województwa wielkopolskiego, co zostanie potwierdzone przez Agencję na podstawie wiarygodnych danych pochodzących np. ze składanych przez przedsiębiorcę </w:t>
      </w:r>
      <w:r w:rsidR="0097151F" w:rsidRPr="00596BC7">
        <w:rPr>
          <w:rFonts w:asciiTheme="minorHAnsi" w:hAnsiTheme="minorHAnsi" w:cstheme="minorHAnsi"/>
        </w:rPr>
        <w:t xml:space="preserve">deklaracji do Urzędu Skarbowego, Zakładu Ubezpieczeń Społecznych, Kasy Rolniczego Ubezpieczenia Społecznego, </w:t>
      </w:r>
      <w:r w:rsidR="002644B4" w:rsidRPr="00596BC7">
        <w:rPr>
          <w:rFonts w:asciiTheme="minorHAnsi" w:hAnsiTheme="minorHAnsi" w:cstheme="minorHAnsi"/>
        </w:rPr>
        <w:t xml:space="preserve">lub złożonego wniosku o dokonanie wpisu do CEIDG, </w:t>
      </w:r>
      <w:r w:rsidR="0097151F" w:rsidRPr="00596BC7">
        <w:rPr>
          <w:rFonts w:asciiTheme="minorHAnsi" w:hAnsiTheme="minorHAnsi" w:cstheme="minorHAnsi"/>
        </w:rPr>
        <w:t xml:space="preserve">w których to dokumentach zostało ujawnione miejsce zamieszkania przedsiębiorcy. </w:t>
      </w:r>
    </w:p>
    <w:p w14:paraId="75DA4D3F" w14:textId="77777777" w:rsidR="002644B4" w:rsidRPr="00596BC7" w:rsidRDefault="002644B4" w:rsidP="002644B4">
      <w:pPr>
        <w:pStyle w:val="Akapitzlist"/>
        <w:shd w:val="clear" w:color="auto" w:fill="FFFFFF"/>
        <w:tabs>
          <w:tab w:val="left" w:pos="284"/>
        </w:tabs>
        <w:ind w:right="57"/>
        <w:jc w:val="both"/>
        <w:rPr>
          <w:rFonts w:asciiTheme="minorHAnsi" w:hAnsiTheme="minorHAnsi" w:cstheme="minorHAnsi"/>
        </w:rPr>
      </w:pPr>
    </w:p>
    <w:p w14:paraId="6E34FEDE" w14:textId="77777777" w:rsidR="00873C87" w:rsidRPr="00596BC7" w:rsidRDefault="00B167E5" w:rsidP="006D53B7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426" w:right="57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color w:val="000000" w:themeColor="text1"/>
        </w:rPr>
        <w:t xml:space="preserve">O </w:t>
      </w:r>
      <w:r w:rsidR="00FB7924" w:rsidRPr="00596BC7">
        <w:rPr>
          <w:rFonts w:asciiTheme="minorHAnsi" w:hAnsiTheme="minorHAnsi" w:cstheme="minorHAnsi"/>
          <w:color w:val="000000" w:themeColor="text1"/>
        </w:rPr>
        <w:t>pożyczkę</w:t>
      </w:r>
      <w:r w:rsidRPr="00596BC7">
        <w:rPr>
          <w:rFonts w:asciiTheme="minorHAnsi" w:hAnsiTheme="minorHAnsi" w:cstheme="minorHAnsi"/>
          <w:color w:val="000000" w:themeColor="text1"/>
        </w:rPr>
        <w:t xml:space="preserve"> mogą </w:t>
      </w:r>
      <w:r w:rsidR="00FB7924" w:rsidRPr="00596BC7">
        <w:rPr>
          <w:rFonts w:asciiTheme="minorHAnsi" w:hAnsiTheme="minorHAnsi" w:cstheme="minorHAnsi"/>
          <w:color w:val="000000" w:themeColor="text1"/>
        </w:rPr>
        <w:t xml:space="preserve">ubiegać się również </w:t>
      </w:r>
      <w:r w:rsidR="0017603D" w:rsidRPr="00596BC7">
        <w:rPr>
          <w:rFonts w:asciiTheme="minorHAnsi" w:hAnsiTheme="minorHAnsi" w:cstheme="minorHAnsi"/>
          <w:color w:val="000000" w:themeColor="text1"/>
        </w:rPr>
        <w:t>Przedsiębiorcy</w:t>
      </w:r>
      <w:r w:rsidR="00587189" w:rsidRPr="00596BC7">
        <w:rPr>
          <w:rFonts w:asciiTheme="minorHAnsi" w:hAnsiTheme="minorHAnsi" w:cstheme="minorHAnsi"/>
          <w:color w:val="000000" w:themeColor="text1"/>
        </w:rPr>
        <w:t xml:space="preserve"> w fazie start-</w:t>
      </w:r>
      <w:proofErr w:type="spellStart"/>
      <w:r w:rsidR="00587189" w:rsidRPr="00596BC7">
        <w:rPr>
          <w:rFonts w:asciiTheme="minorHAnsi" w:hAnsiTheme="minorHAnsi" w:cstheme="minorHAnsi"/>
          <w:color w:val="000000" w:themeColor="text1"/>
        </w:rPr>
        <w:t>up</w:t>
      </w:r>
      <w:proofErr w:type="spellEnd"/>
      <w:r w:rsidR="00FB7924" w:rsidRPr="00596BC7">
        <w:rPr>
          <w:rFonts w:asciiTheme="minorHAnsi" w:hAnsiTheme="minorHAnsi" w:cstheme="minorHAnsi"/>
          <w:color w:val="000000" w:themeColor="text1"/>
        </w:rPr>
        <w:t xml:space="preserve"> z tym, że Umowa Inwestycyjna może być zawarta wyłącznie po zarejestrowaniu przez te osoby działalności gospodarczej i jej podjęciu zgodnie </w:t>
      </w:r>
      <w:r w:rsidR="00873C87" w:rsidRPr="00596BC7">
        <w:rPr>
          <w:rFonts w:asciiTheme="minorHAnsi" w:hAnsiTheme="minorHAnsi" w:cstheme="minorHAnsi"/>
          <w:color w:val="000000" w:themeColor="text1"/>
        </w:rPr>
        <w:br/>
      </w:r>
      <w:r w:rsidR="00FB7924" w:rsidRPr="00596BC7">
        <w:rPr>
          <w:rFonts w:asciiTheme="minorHAnsi" w:hAnsiTheme="minorHAnsi" w:cstheme="minorHAnsi"/>
          <w:color w:val="000000" w:themeColor="text1"/>
        </w:rPr>
        <w:t xml:space="preserve">z obowiązującymi przepisami. </w:t>
      </w:r>
    </w:p>
    <w:p w14:paraId="022269F6" w14:textId="77777777" w:rsidR="00C608DF" w:rsidRPr="00596BC7" w:rsidRDefault="00C608DF" w:rsidP="00644344">
      <w:pPr>
        <w:shd w:val="clear" w:color="auto" w:fill="FFFFFF"/>
        <w:tabs>
          <w:tab w:val="left" w:pos="284"/>
        </w:tabs>
        <w:spacing w:line="360" w:lineRule="auto"/>
        <w:ind w:right="57"/>
        <w:jc w:val="both"/>
        <w:rPr>
          <w:rFonts w:asciiTheme="minorHAnsi" w:hAnsiTheme="minorHAnsi" w:cstheme="minorHAnsi"/>
        </w:rPr>
      </w:pPr>
    </w:p>
    <w:p w14:paraId="7D47B7A3" w14:textId="77777777" w:rsidR="00E12F70" w:rsidRPr="00596BC7" w:rsidRDefault="007B29BB" w:rsidP="006D53B7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hanging="862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t>PRZEZNACZENIE FINANSOWANIA – CELE INWESTYCJI</w:t>
      </w:r>
    </w:p>
    <w:p w14:paraId="435CEE0A" w14:textId="77777777" w:rsidR="007B29BB" w:rsidRPr="00596BC7" w:rsidRDefault="007B29BB" w:rsidP="006D53B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Pożyczki powinny być przeznaczone na finansowanie przedsięwzięć, realizowanych na terenie  województwa wielkopolskiego, mających na celu rozwój bądź wzmocnienie potencjału gospodarczego</w:t>
      </w:r>
      <w:r w:rsidR="00ED38DD" w:rsidRPr="00596BC7">
        <w:rPr>
          <w:rFonts w:asciiTheme="minorHAnsi" w:hAnsiTheme="minorHAnsi" w:cstheme="minorHAnsi"/>
        </w:rPr>
        <w:t xml:space="preserve"> Pożyczkobiorców</w:t>
      </w:r>
      <w:r w:rsidRPr="00596BC7">
        <w:rPr>
          <w:rFonts w:asciiTheme="minorHAnsi" w:hAnsiTheme="minorHAnsi" w:cstheme="minorHAnsi"/>
        </w:rPr>
        <w:t>, zwiększenie lub umocnienie ich pozycji na rynku lub podniesienie ich konkurencyjności m.in. poprzez:</w:t>
      </w:r>
    </w:p>
    <w:p w14:paraId="5F24CFEB" w14:textId="77777777" w:rsidR="007B29BB" w:rsidRPr="00596BC7" w:rsidRDefault="007B29BB" w:rsidP="006D53B7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tworzenie nowych przedsiębiorstw, dostarczanie kapitału początkowego lub kapitału na rozruch lub</w:t>
      </w:r>
    </w:p>
    <w:p w14:paraId="224965DB" w14:textId="77777777" w:rsidR="007B29BB" w:rsidRPr="00596BC7" w:rsidRDefault="007B29BB" w:rsidP="006D53B7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rozszerzanie działalności lub</w:t>
      </w:r>
    </w:p>
    <w:p w14:paraId="74D54338" w14:textId="77777777" w:rsidR="007B29BB" w:rsidRPr="00596BC7" w:rsidRDefault="007B29BB" w:rsidP="006D53B7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wzmocnienie podstawowej działalności przedsiębiorstwa lub</w:t>
      </w:r>
    </w:p>
    <w:p w14:paraId="3480B22E" w14:textId="77777777" w:rsidR="007B29BB" w:rsidRPr="00596BC7" w:rsidRDefault="007B29BB" w:rsidP="006D53B7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realizację nowych projektów lub</w:t>
      </w:r>
    </w:p>
    <w:p w14:paraId="48406BD9" w14:textId="77777777" w:rsidR="007B29BB" w:rsidRPr="00596BC7" w:rsidRDefault="007B29BB" w:rsidP="006D53B7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przechodzenie przez przedsiębiorstwa na nowe rynki lub na nowe rozwiązania;</w:t>
      </w:r>
    </w:p>
    <w:p w14:paraId="6A763534" w14:textId="77777777" w:rsidR="007B29BB" w:rsidRPr="00596BC7" w:rsidRDefault="007B29BB" w:rsidP="007B29BB">
      <w:pPr>
        <w:shd w:val="clear" w:color="auto" w:fill="FFFFFF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w szczególności w ramach inwestycji związanych z wdrażaniem nowych rozwiązań produkcyjnych </w:t>
      </w:r>
      <w:r w:rsidRPr="00596BC7">
        <w:rPr>
          <w:rFonts w:asciiTheme="minorHAnsi" w:hAnsiTheme="minorHAnsi" w:cstheme="minorHAnsi"/>
        </w:rPr>
        <w:br/>
        <w:t>i technologicznych, wprowadzaniem nowych i ulepszonych produktów i usług lub zakupem maszyn, sprzętu produkcyjnego, w tym umożliwiających wdrażanie innowacji.</w:t>
      </w:r>
    </w:p>
    <w:p w14:paraId="53E3EFC5" w14:textId="77777777" w:rsidR="007B29BB" w:rsidRPr="00596BC7" w:rsidRDefault="007B29BB" w:rsidP="006D53B7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Udział Pożyczki w koszcie realizowanego przedsięwzięcia może stanowić do 100% jego wartości.</w:t>
      </w:r>
    </w:p>
    <w:p w14:paraId="6A723746" w14:textId="77777777" w:rsidR="009337BB" w:rsidRPr="00596BC7" w:rsidRDefault="009337BB" w:rsidP="009337BB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ABF690C" w14:textId="77777777" w:rsidR="006A1A00" w:rsidRPr="00596BC7" w:rsidRDefault="006A1A00" w:rsidP="006D53B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hanging="862"/>
        <w:jc w:val="both"/>
        <w:rPr>
          <w:rFonts w:asciiTheme="minorHAnsi" w:hAnsiTheme="minorHAnsi" w:cstheme="minorHAnsi"/>
          <w:b/>
          <w:bCs/>
          <w:color w:val="000000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t>WYKLUCZENIA Z FINANSOWANIA</w:t>
      </w:r>
    </w:p>
    <w:p w14:paraId="5C2DCB6C" w14:textId="77777777" w:rsidR="006A1A00" w:rsidRPr="00596BC7" w:rsidRDefault="006A1A00" w:rsidP="00790C55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 xml:space="preserve">Środki z Pożyczki </w:t>
      </w:r>
      <w:r w:rsidRPr="00596BC7">
        <w:rPr>
          <w:rFonts w:asciiTheme="minorHAnsi" w:hAnsiTheme="minorHAnsi" w:cstheme="minorHAnsi"/>
          <w:b/>
          <w:bCs/>
          <w:color w:val="000000"/>
          <w:u w:val="single"/>
        </w:rPr>
        <w:t>nie mogą</w:t>
      </w:r>
      <w:r w:rsidRPr="00596BC7">
        <w:rPr>
          <w:rFonts w:asciiTheme="minorHAnsi" w:hAnsiTheme="minorHAnsi" w:cstheme="minorHAnsi"/>
          <w:bCs/>
          <w:color w:val="000000"/>
        </w:rPr>
        <w:t xml:space="preserve"> być przeznaczone na:</w:t>
      </w:r>
    </w:p>
    <w:p w14:paraId="63E1D4CF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 xml:space="preserve">finansowanie wydatków pokrytych uprzednio ze środków EFSI, z innych funduszy, programów, środków </w:t>
      </w:r>
      <w:r w:rsidRPr="00596BC7">
        <w:rPr>
          <w:rFonts w:asciiTheme="minorHAnsi" w:hAnsiTheme="minorHAnsi" w:cstheme="minorHAnsi"/>
          <w:bCs/>
          <w:color w:val="000000"/>
        </w:rPr>
        <w:br/>
        <w:t>i instrumentów Unii Europejskiej lub innych źródeł pomocy krajowej lub zagranicznej;</w:t>
      </w:r>
    </w:p>
    <w:p w14:paraId="69ADFC96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prefinansowanie wydatków, na które otrzymano dofinansowanie w formie dotacji lub pomocy zwrotnej;</w:t>
      </w:r>
    </w:p>
    <w:p w14:paraId="52BFFC34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refinansowanie inwestycji, które w dniu podjęcia decyzji inwestycyjnej o udzieleniu Pożyczki zostały fizycznie ukończone lub w pełni wdrożone;</w:t>
      </w:r>
    </w:p>
    <w:p w14:paraId="2A3B3E71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refinansowanie jakichkolwiek pożyczek, kredytów lub rat leasingowych;</w:t>
      </w:r>
    </w:p>
    <w:p w14:paraId="3DD74FF0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 xml:space="preserve">dokonanie spłaty </w:t>
      </w:r>
      <w:r w:rsidR="00511EB3" w:rsidRPr="00596BC7">
        <w:rPr>
          <w:rFonts w:asciiTheme="minorHAnsi" w:hAnsiTheme="minorHAnsi" w:cstheme="minorHAnsi"/>
          <w:bCs/>
          <w:color w:val="000000"/>
        </w:rPr>
        <w:t xml:space="preserve">zobowiązań </w:t>
      </w:r>
      <w:proofErr w:type="spellStart"/>
      <w:r w:rsidR="00511EB3" w:rsidRPr="00596BC7">
        <w:rPr>
          <w:rFonts w:asciiTheme="minorHAnsi" w:hAnsiTheme="minorHAnsi" w:cstheme="minorHAnsi"/>
          <w:bCs/>
          <w:color w:val="000000"/>
        </w:rPr>
        <w:t>publiczno</w:t>
      </w:r>
      <w:proofErr w:type="spellEnd"/>
      <w:r w:rsidR="00511EB3" w:rsidRPr="00596BC7">
        <w:rPr>
          <w:rFonts w:asciiTheme="minorHAnsi" w:hAnsiTheme="minorHAnsi" w:cstheme="minorHAnsi"/>
          <w:bCs/>
          <w:color w:val="000000"/>
        </w:rPr>
        <w:t xml:space="preserve"> – prawnych;</w:t>
      </w:r>
    </w:p>
    <w:p w14:paraId="082290B1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 xml:space="preserve">finansowanie wydatków niezwiązanych bezpośrednio z Celem Inwestycji określonym w pkt </w:t>
      </w:r>
      <w:r w:rsidR="001F5DAC" w:rsidRPr="00596BC7">
        <w:rPr>
          <w:rFonts w:asciiTheme="minorHAnsi" w:hAnsiTheme="minorHAnsi" w:cstheme="minorHAnsi"/>
          <w:bCs/>
          <w:color w:val="auto"/>
        </w:rPr>
        <w:t>III</w:t>
      </w:r>
      <w:r w:rsidR="00511EB3" w:rsidRPr="00596BC7">
        <w:rPr>
          <w:rFonts w:asciiTheme="minorHAnsi" w:hAnsiTheme="minorHAnsi" w:cstheme="minorHAnsi"/>
          <w:bCs/>
          <w:color w:val="auto"/>
        </w:rPr>
        <w:t>;</w:t>
      </w:r>
    </w:p>
    <w:p w14:paraId="31159C5C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zakupu aktywów finansowych przeznaczonych do obrotu;</w:t>
      </w:r>
    </w:p>
    <w:p w14:paraId="251C48E5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nieruchomości przeznaczonych do obrotu;</w:t>
      </w:r>
    </w:p>
    <w:p w14:paraId="49253A01" w14:textId="6ED0CA03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 xml:space="preserve">finansowanie zakupu gruntów niezabudowanych lub zabudowanych innych niż określone w </w:t>
      </w:r>
      <w:proofErr w:type="spellStart"/>
      <w:r w:rsidRPr="00596BC7">
        <w:rPr>
          <w:rFonts w:asciiTheme="minorHAnsi" w:hAnsiTheme="minorHAnsi" w:cstheme="minorHAnsi"/>
          <w:bCs/>
          <w:color w:val="auto"/>
        </w:rPr>
        <w:t>p</w:t>
      </w:r>
      <w:r w:rsidR="00DA095A" w:rsidRPr="00596BC7">
        <w:rPr>
          <w:rFonts w:asciiTheme="minorHAnsi" w:hAnsiTheme="minorHAnsi" w:cstheme="minorHAnsi"/>
          <w:bCs/>
          <w:color w:val="auto"/>
        </w:rPr>
        <w:t>p</w:t>
      </w:r>
      <w:r w:rsidRPr="00596BC7">
        <w:rPr>
          <w:rFonts w:asciiTheme="minorHAnsi" w:hAnsiTheme="minorHAnsi" w:cstheme="minorHAnsi"/>
          <w:bCs/>
          <w:color w:val="auto"/>
        </w:rPr>
        <w:t>kt</w:t>
      </w:r>
      <w:proofErr w:type="spellEnd"/>
      <w:r w:rsidRPr="00596BC7">
        <w:rPr>
          <w:rFonts w:asciiTheme="minorHAnsi" w:hAnsiTheme="minorHAnsi" w:cstheme="minorHAnsi"/>
          <w:bCs/>
          <w:color w:val="auto"/>
        </w:rPr>
        <w:t xml:space="preserve"> </w:t>
      </w:r>
      <w:r w:rsidRPr="00596BC7">
        <w:rPr>
          <w:rFonts w:asciiTheme="minorHAnsi" w:hAnsiTheme="minorHAnsi" w:cstheme="minorHAnsi"/>
          <w:bCs/>
          <w:color w:val="000000"/>
        </w:rPr>
        <w:t xml:space="preserve">8 powyżej, </w:t>
      </w:r>
      <w:r w:rsidRPr="00596BC7">
        <w:rPr>
          <w:rFonts w:asciiTheme="minorHAnsi" w:hAnsiTheme="minorHAnsi" w:cstheme="minorHAnsi"/>
          <w:bCs/>
          <w:color w:val="000000"/>
        </w:rPr>
        <w:br/>
        <w:t>w kwocie przekraczającej 10 % wypłaconej Pożyczki;</w:t>
      </w:r>
    </w:p>
    <w:p w14:paraId="342F16C6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 xml:space="preserve">finansowanie kształcenia, szkolenia, szkolenia zawodowego pracowników lub innych przedsięwzięć bezpośrednio objętych zakresem rozporządzenia Parlamentu Europejskiego i Rady (UE) nr 1304/2013 </w:t>
      </w:r>
      <w:r w:rsidRPr="00596BC7">
        <w:rPr>
          <w:rFonts w:asciiTheme="minorHAnsi" w:hAnsiTheme="minorHAnsi" w:cstheme="minorHAnsi"/>
          <w:bCs/>
          <w:color w:val="000000"/>
        </w:rPr>
        <w:br/>
        <w:t>w sprawie Europejskiego Funduszu Społecznego;</w:t>
      </w:r>
    </w:p>
    <w:p w14:paraId="0D897EAD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działalności w zakresie wytwarzania, przetwórstwa lub wprowadzania do obrotu tytoniu i wyrobów tytoniowych;</w:t>
      </w:r>
    </w:p>
    <w:p w14:paraId="6ECD7708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działalności w zakresie produkcji lub wprowadzania do obrotu napojów alkoholowych;</w:t>
      </w:r>
    </w:p>
    <w:p w14:paraId="5B5C52FC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działalności w zakresie produkcji lub wprowadzania do obrotu przez producenta lub importera treści pornograficznych;</w:t>
      </w:r>
    </w:p>
    <w:p w14:paraId="7FE868BB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lastRenderedPageBreak/>
        <w:t>finansowanie działalności w zakresie obrotu materiałami wybuchowymi, bronią i amunicją;</w:t>
      </w:r>
    </w:p>
    <w:p w14:paraId="1206D050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działalności w zakresie gier losowych, zakładów wzajemnych, gier na automatach i gier na automatach o niskich wygranych;</w:t>
      </w:r>
    </w:p>
    <w:p w14:paraId="2A7242A3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działalności w zakresie produkcji lub wprowadzania do obrotu przez producenta lub importera środków odurzających, substancji psychotropowych lub prekursorów;</w:t>
      </w:r>
    </w:p>
    <w:p w14:paraId="7C733C2E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likwidacji ani budowy elektrowni jądrowych;</w:t>
      </w:r>
    </w:p>
    <w:p w14:paraId="6BD8B029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inwestycji na rzecz redukcji emisji gazów cieplarnianych pochodzących z listy działań wymienionych w załączniku I do dyrektywy 2003/87/WE;</w:t>
      </w:r>
    </w:p>
    <w:p w14:paraId="72EB140C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inwestycji w infrastrukturę portów lotniczych, chyba że są one związane z ochroną środowiska lub towarzyszą im inwestycje niezbędne do łagodzenia lub ograniczenia ich negatywnego oddziaływania na środowisko;</w:t>
      </w:r>
    </w:p>
    <w:p w14:paraId="3F6CF3A4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inwestycji w zakresie produkcji i pierwszego etapu przetwórstwa produk</w:t>
      </w:r>
      <w:r w:rsidR="00B101AC" w:rsidRPr="00596BC7">
        <w:rPr>
          <w:rFonts w:asciiTheme="minorHAnsi" w:hAnsiTheme="minorHAnsi" w:cstheme="minorHAnsi"/>
          <w:bCs/>
          <w:color w:val="000000"/>
        </w:rPr>
        <w:t>tów rolnych</w:t>
      </w:r>
      <w:r w:rsidRPr="00596BC7">
        <w:rPr>
          <w:rFonts w:asciiTheme="minorHAnsi" w:hAnsiTheme="minorHAnsi" w:cstheme="minorHAnsi"/>
          <w:bCs/>
          <w:color w:val="000000"/>
        </w:rPr>
        <w:t>;</w:t>
      </w:r>
    </w:p>
    <w:p w14:paraId="51CBA7FA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działalności badawczo-rozwojowej;</w:t>
      </w:r>
    </w:p>
    <w:p w14:paraId="0CF81404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projektów inwestycyjnych podmiotów ekonomii społecznej;</w:t>
      </w:r>
    </w:p>
    <w:p w14:paraId="24248A0A" w14:textId="77777777" w:rsidR="00790C55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wsparcia międzynarodowej współpracy gospodarczej przedsiębiorstw;</w:t>
      </w:r>
    </w:p>
    <w:p w14:paraId="28D05808" w14:textId="77777777" w:rsidR="00E12F70" w:rsidRPr="00596BC7" w:rsidRDefault="006A1A00" w:rsidP="006D53B7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inne cele, których finansowanie jest wykluczone na mocy innych właściwych przepisów.</w:t>
      </w:r>
    </w:p>
    <w:p w14:paraId="5BCDFFCC" w14:textId="77777777" w:rsidR="006A1A00" w:rsidRPr="00596BC7" w:rsidRDefault="006A1A00" w:rsidP="006A1A00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8DB2D99" w14:textId="77777777" w:rsidR="006A1A00" w:rsidRPr="00596BC7" w:rsidRDefault="006A1A00" w:rsidP="006D53B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hanging="862"/>
        <w:jc w:val="both"/>
        <w:rPr>
          <w:rFonts w:asciiTheme="minorHAnsi" w:hAnsiTheme="minorHAnsi" w:cstheme="minorHAnsi"/>
          <w:b/>
          <w:bCs/>
          <w:color w:val="000000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t>OGRANICZENIA W FINANSOWANIU</w:t>
      </w:r>
    </w:p>
    <w:p w14:paraId="5B70FD0E" w14:textId="77777777" w:rsidR="00013197" w:rsidRPr="00596BC7" w:rsidRDefault="006A1A00" w:rsidP="006D53B7">
      <w:pPr>
        <w:pStyle w:val="Akapitzlist"/>
        <w:numPr>
          <w:ilvl w:val="0"/>
          <w:numId w:val="23"/>
        </w:numPr>
        <w:shd w:val="clear" w:color="auto" w:fill="FFFFFF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>Finansowanie zakupu gruntów niezabudowanych i zabudowanych w ramach finansowanej inwestycji możliwe jest do wysokości 10% środków Pożyczki wypłaconych na rzecz</w:t>
      </w:r>
      <w:r w:rsidR="00740967" w:rsidRPr="00596BC7">
        <w:rPr>
          <w:rFonts w:asciiTheme="minorHAnsi" w:hAnsiTheme="minorHAnsi" w:cstheme="minorHAnsi"/>
          <w:bCs/>
          <w:color w:val="FF0000"/>
        </w:rPr>
        <w:t xml:space="preserve"> </w:t>
      </w:r>
      <w:r w:rsidR="00740967" w:rsidRPr="00596BC7">
        <w:rPr>
          <w:rFonts w:asciiTheme="minorHAnsi" w:hAnsiTheme="minorHAnsi" w:cstheme="minorHAnsi"/>
          <w:bCs/>
          <w:color w:val="000000"/>
        </w:rPr>
        <w:t>Pożyczkobiorcy</w:t>
      </w:r>
      <w:r w:rsidR="00CE30DB" w:rsidRPr="00596BC7">
        <w:rPr>
          <w:rFonts w:asciiTheme="minorHAnsi" w:hAnsiTheme="minorHAnsi" w:cstheme="minorHAnsi"/>
          <w:bCs/>
          <w:color w:val="000000"/>
        </w:rPr>
        <w:t>.</w:t>
      </w:r>
    </w:p>
    <w:p w14:paraId="18A8DDF3" w14:textId="230ABCEE" w:rsidR="00013197" w:rsidRPr="00596BC7" w:rsidRDefault="006A1A00" w:rsidP="006D53B7">
      <w:pPr>
        <w:pStyle w:val="Akapitzlist"/>
        <w:numPr>
          <w:ilvl w:val="0"/>
          <w:numId w:val="23"/>
        </w:numPr>
        <w:shd w:val="clear" w:color="auto" w:fill="FFFFFF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 xml:space="preserve">Finansowanie kapitału obrotowego jest możliwe do wysokości 50 % Pożyczki, pod warunkiem, że takie finasowanie jest niezbędne do realizacji przedsięwzięcia, zgodnego z celami wskazanymi w pkt </w:t>
      </w:r>
      <w:r w:rsidR="00CE30DB" w:rsidRPr="00596BC7">
        <w:rPr>
          <w:rFonts w:asciiTheme="minorHAnsi" w:hAnsiTheme="minorHAnsi" w:cstheme="minorHAnsi"/>
          <w:bCs/>
          <w:color w:val="auto"/>
        </w:rPr>
        <w:t>III</w:t>
      </w:r>
      <w:r w:rsidRPr="00596BC7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596BC7">
        <w:rPr>
          <w:rFonts w:asciiTheme="minorHAnsi" w:hAnsiTheme="minorHAnsi" w:cstheme="minorHAnsi"/>
          <w:bCs/>
          <w:color w:val="auto"/>
        </w:rPr>
        <w:t>ppkt</w:t>
      </w:r>
      <w:proofErr w:type="spellEnd"/>
      <w:r w:rsidRPr="00596BC7">
        <w:rPr>
          <w:rFonts w:asciiTheme="minorHAnsi" w:hAnsiTheme="minorHAnsi" w:cstheme="minorHAnsi"/>
          <w:bCs/>
          <w:color w:val="auto"/>
        </w:rPr>
        <w:t xml:space="preserve"> 1, </w:t>
      </w:r>
      <w:r w:rsidRPr="00596BC7">
        <w:rPr>
          <w:rFonts w:asciiTheme="minorHAnsi" w:hAnsiTheme="minorHAnsi" w:cstheme="minorHAnsi"/>
          <w:bCs/>
          <w:color w:val="000000"/>
        </w:rPr>
        <w:t>oraz jest zgodne z Wytycznymi EGESIF_14_0041-1 z dnia</w:t>
      </w:r>
      <w:r w:rsidR="00B101AC" w:rsidRPr="00596BC7">
        <w:rPr>
          <w:rFonts w:asciiTheme="minorHAnsi" w:hAnsiTheme="minorHAnsi" w:cstheme="minorHAnsi"/>
          <w:bCs/>
          <w:color w:val="000000"/>
        </w:rPr>
        <w:t xml:space="preserve"> 27 marca 2015</w:t>
      </w:r>
      <w:r w:rsidR="00F16A88">
        <w:rPr>
          <w:rFonts w:asciiTheme="minorHAnsi" w:hAnsiTheme="minorHAnsi" w:cstheme="minorHAnsi"/>
          <w:bCs/>
          <w:color w:val="000000"/>
        </w:rPr>
        <w:t xml:space="preserve"> </w:t>
      </w:r>
      <w:r w:rsidRPr="00596BC7">
        <w:rPr>
          <w:rFonts w:asciiTheme="minorHAnsi" w:hAnsiTheme="minorHAnsi" w:cstheme="minorHAnsi"/>
          <w:bCs/>
          <w:color w:val="000000"/>
        </w:rPr>
        <w:t xml:space="preserve">r., pt. </w:t>
      </w:r>
      <w:r w:rsidRPr="00596BC7">
        <w:rPr>
          <w:rFonts w:asciiTheme="minorHAnsi" w:hAnsiTheme="minorHAnsi" w:cstheme="minorHAnsi"/>
          <w:bCs/>
          <w:color w:val="000000"/>
          <w:lang w:val="en-US"/>
        </w:rPr>
        <w:t xml:space="preserve">Guidance for Member States on Article 37(4) CPR – Support on enterprises/working capital. </w:t>
      </w:r>
      <w:r w:rsidR="00ED38DD" w:rsidRPr="00596BC7">
        <w:rPr>
          <w:rFonts w:asciiTheme="minorHAnsi" w:hAnsiTheme="minorHAnsi" w:cstheme="minorHAnsi"/>
          <w:bCs/>
          <w:color w:val="000000"/>
        </w:rPr>
        <w:t>Pożyczkobiorca</w:t>
      </w:r>
      <w:r w:rsidRPr="00596BC7">
        <w:rPr>
          <w:rFonts w:asciiTheme="minorHAnsi" w:hAnsiTheme="minorHAnsi" w:cstheme="minorHAnsi"/>
          <w:bCs/>
          <w:color w:val="000000"/>
        </w:rPr>
        <w:t xml:space="preserve"> w dokumentach aplikacyjnych, o których mowa w </w:t>
      </w:r>
      <w:r w:rsidR="00D366A9" w:rsidRPr="00596BC7">
        <w:rPr>
          <w:rFonts w:asciiTheme="minorHAnsi" w:hAnsiTheme="minorHAnsi" w:cstheme="minorHAnsi"/>
          <w:bCs/>
          <w:color w:val="000000"/>
        </w:rPr>
        <w:t xml:space="preserve">pkt. </w:t>
      </w:r>
      <w:r w:rsidR="00921929" w:rsidRPr="00596BC7">
        <w:rPr>
          <w:rFonts w:asciiTheme="minorHAnsi" w:hAnsiTheme="minorHAnsi" w:cstheme="minorHAnsi"/>
          <w:bCs/>
          <w:color w:val="000000"/>
        </w:rPr>
        <w:t>IX</w:t>
      </w:r>
      <w:r w:rsidR="00D366A9" w:rsidRPr="00596BC7">
        <w:rPr>
          <w:rFonts w:asciiTheme="minorHAnsi" w:hAnsiTheme="minorHAnsi" w:cstheme="minorHAnsi"/>
          <w:bCs/>
          <w:color w:val="000000"/>
        </w:rPr>
        <w:t xml:space="preserve"> pkt. 1</w:t>
      </w:r>
      <w:r w:rsidR="00740967" w:rsidRPr="00596BC7">
        <w:rPr>
          <w:rFonts w:asciiTheme="minorHAnsi" w:hAnsiTheme="minorHAnsi" w:cstheme="minorHAnsi"/>
          <w:bCs/>
          <w:color w:val="000000"/>
        </w:rPr>
        <w:t xml:space="preserve"> </w:t>
      </w:r>
      <w:r w:rsidRPr="00596BC7">
        <w:rPr>
          <w:rFonts w:asciiTheme="minorHAnsi" w:hAnsiTheme="minorHAnsi" w:cstheme="minorHAnsi"/>
          <w:bCs/>
          <w:color w:val="000000"/>
        </w:rPr>
        <w:t>powinien opisać w jaki sposób finansowanie kapitału obrotowego w ram</w:t>
      </w:r>
      <w:r w:rsidR="003E07DF" w:rsidRPr="00596BC7">
        <w:rPr>
          <w:rFonts w:asciiTheme="minorHAnsi" w:hAnsiTheme="minorHAnsi" w:cstheme="minorHAnsi"/>
          <w:bCs/>
          <w:color w:val="000000"/>
        </w:rPr>
        <w:t>ach P</w:t>
      </w:r>
      <w:r w:rsidRPr="00596BC7">
        <w:rPr>
          <w:rFonts w:asciiTheme="minorHAnsi" w:hAnsiTheme="minorHAnsi" w:cstheme="minorHAnsi"/>
          <w:bCs/>
          <w:color w:val="000000"/>
        </w:rPr>
        <w:t>ożyczki powiązane jest z realizacją celów wskazanych pkt</w:t>
      </w:r>
      <w:r w:rsidR="00740967" w:rsidRPr="00596BC7">
        <w:rPr>
          <w:rFonts w:asciiTheme="minorHAnsi" w:hAnsiTheme="minorHAnsi" w:cstheme="minorHAnsi"/>
          <w:bCs/>
          <w:color w:val="000000"/>
        </w:rPr>
        <w:t xml:space="preserve">. </w:t>
      </w:r>
      <w:r w:rsidR="00D366A9" w:rsidRPr="00596BC7">
        <w:rPr>
          <w:rFonts w:asciiTheme="minorHAnsi" w:hAnsiTheme="minorHAnsi" w:cstheme="minorHAnsi"/>
          <w:bCs/>
          <w:color w:val="000000"/>
        </w:rPr>
        <w:t>III</w:t>
      </w:r>
      <w:r w:rsidRPr="00596BC7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596BC7">
        <w:rPr>
          <w:rFonts w:asciiTheme="minorHAnsi" w:hAnsiTheme="minorHAnsi" w:cstheme="minorHAnsi"/>
          <w:bCs/>
          <w:color w:val="000000"/>
        </w:rPr>
        <w:t>ppkt</w:t>
      </w:r>
      <w:proofErr w:type="spellEnd"/>
      <w:r w:rsidRPr="00596BC7">
        <w:rPr>
          <w:rFonts w:asciiTheme="minorHAnsi" w:hAnsiTheme="minorHAnsi" w:cstheme="minorHAnsi"/>
          <w:bCs/>
          <w:color w:val="000000"/>
        </w:rPr>
        <w:t xml:space="preserve"> 1.</w:t>
      </w:r>
      <w:bookmarkStart w:id="0" w:name="_Hlk530567496"/>
    </w:p>
    <w:p w14:paraId="21578148" w14:textId="77777777" w:rsidR="006A1A00" w:rsidRPr="00596BC7" w:rsidRDefault="006A1A00" w:rsidP="006D53B7">
      <w:pPr>
        <w:pStyle w:val="Akapitzlist"/>
        <w:numPr>
          <w:ilvl w:val="0"/>
          <w:numId w:val="23"/>
        </w:numPr>
        <w:shd w:val="clear" w:color="auto" w:fill="FFFFFF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596BC7">
        <w:rPr>
          <w:rFonts w:asciiTheme="minorHAnsi" w:hAnsiTheme="minorHAnsi" w:cstheme="minorHAnsi"/>
          <w:bCs/>
          <w:color w:val="000000"/>
        </w:rPr>
        <w:t xml:space="preserve">Jeden przedsiębiorca może otrzymać w ramach przyznanego Limitu Małej Pożyczki Inwestycyjnej maksymalnie dwie Pożyczki, przy czym łączna wartość Wkładu Funduszu Funduszy w Pożyczkach udzielonych jednemu </w:t>
      </w:r>
      <w:r w:rsidR="005F66F0" w:rsidRPr="00596BC7">
        <w:rPr>
          <w:rFonts w:asciiTheme="minorHAnsi" w:hAnsiTheme="minorHAnsi" w:cstheme="minorHAnsi"/>
          <w:bCs/>
          <w:color w:val="auto"/>
        </w:rPr>
        <w:t xml:space="preserve">Pożyczkobiorcy </w:t>
      </w:r>
      <w:r w:rsidRPr="00596BC7">
        <w:rPr>
          <w:rFonts w:asciiTheme="minorHAnsi" w:hAnsiTheme="minorHAnsi" w:cstheme="minorHAnsi"/>
          <w:bCs/>
          <w:color w:val="000000"/>
        </w:rPr>
        <w:t>nie może być wyższa niż 10% Limitu Małej Pożyczki Inwestycyjnej.</w:t>
      </w:r>
      <w:bookmarkEnd w:id="0"/>
    </w:p>
    <w:p w14:paraId="35075E01" w14:textId="77777777" w:rsidR="0015737D" w:rsidRPr="00596BC7" w:rsidRDefault="0015737D" w:rsidP="006A1A00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6AE24B3" w14:textId="77777777" w:rsidR="006A1A00" w:rsidRPr="00596BC7" w:rsidRDefault="006A1A00" w:rsidP="006D53B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hanging="862"/>
        <w:jc w:val="both"/>
        <w:rPr>
          <w:rFonts w:asciiTheme="minorHAnsi" w:hAnsiTheme="minorHAnsi" w:cstheme="minorHAnsi"/>
          <w:b/>
          <w:bCs/>
          <w:color w:val="000000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t>WARUNKI I TRYB UDZIELANIA POŻYCZEK</w:t>
      </w:r>
    </w:p>
    <w:p w14:paraId="11C2ED27" w14:textId="77777777" w:rsidR="006A1A00" w:rsidRPr="00596BC7" w:rsidRDefault="00C44520" w:rsidP="006D53B7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right="10" w:hanging="78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Na podstawie jednej </w:t>
      </w:r>
      <w:r w:rsidR="009722C1" w:rsidRPr="00596BC7">
        <w:rPr>
          <w:rFonts w:asciiTheme="minorHAnsi" w:hAnsiTheme="minorHAnsi" w:cstheme="minorHAnsi"/>
        </w:rPr>
        <w:t>U</w:t>
      </w:r>
      <w:r w:rsidRPr="00596BC7">
        <w:rPr>
          <w:rFonts w:asciiTheme="minorHAnsi" w:hAnsiTheme="minorHAnsi" w:cstheme="minorHAnsi"/>
        </w:rPr>
        <w:t>mowy</w:t>
      </w:r>
      <w:r w:rsidR="009722C1" w:rsidRPr="00596BC7">
        <w:rPr>
          <w:rFonts w:asciiTheme="minorHAnsi" w:hAnsiTheme="minorHAnsi" w:cstheme="minorHAnsi"/>
        </w:rPr>
        <w:t xml:space="preserve"> Inwestycyjnej</w:t>
      </w:r>
      <w:r w:rsidR="008003AD" w:rsidRPr="00596BC7">
        <w:rPr>
          <w:rFonts w:asciiTheme="minorHAnsi" w:hAnsiTheme="minorHAnsi" w:cstheme="minorHAnsi"/>
        </w:rPr>
        <w:t>,</w:t>
      </w:r>
      <w:r w:rsidRPr="00596BC7">
        <w:rPr>
          <w:rFonts w:asciiTheme="minorHAnsi" w:hAnsiTheme="minorHAnsi" w:cstheme="minorHAnsi"/>
        </w:rPr>
        <w:t xml:space="preserve"> Pożyczkobiorcy może być udzielona pożyczka w kwocie</w:t>
      </w:r>
      <w:r w:rsidR="006A1A00" w:rsidRPr="00596BC7">
        <w:rPr>
          <w:rFonts w:asciiTheme="minorHAnsi" w:hAnsiTheme="minorHAnsi" w:cstheme="minorHAnsi"/>
        </w:rPr>
        <w:t>:</w:t>
      </w:r>
    </w:p>
    <w:p w14:paraId="7E10AA09" w14:textId="77777777" w:rsidR="006A1A00" w:rsidRPr="00596BC7" w:rsidRDefault="006A1A00" w:rsidP="006D53B7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right="10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Mikro i małe przedsiębiorstwa do 500 tys. zł </w:t>
      </w:r>
    </w:p>
    <w:p w14:paraId="2EF898F5" w14:textId="162D8E47" w:rsidR="003E18B2" w:rsidRPr="00596BC7" w:rsidRDefault="006A1A00" w:rsidP="003E18B2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right="10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Średnie przedsiębiorstwa od 10</w:t>
      </w:r>
      <w:r w:rsidR="00311935" w:rsidRPr="00596BC7">
        <w:rPr>
          <w:rFonts w:asciiTheme="minorHAnsi" w:hAnsiTheme="minorHAnsi" w:cstheme="minorHAnsi"/>
        </w:rPr>
        <w:t>0.000,0</w:t>
      </w:r>
      <w:r w:rsidR="0015737D" w:rsidRPr="00596BC7">
        <w:rPr>
          <w:rFonts w:asciiTheme="minorHAnsi" w:hAnsiTheme="minorHAnsi" w:cstheme="minorHAnsi"/>
        </w:rPr>
        <w:t>1</w:t>
      </w:r>
      <w:r w:rsidR="005E0DE7" w:rsidRPr="00596BC7">
        <w:rPr>
          <w:rFonts w:asciiTheme="minorHAnsi" w:hAnsiTheme="minorHAnsi" w:cstheme="minorHAnsi"/>
        </w:rPr>
        <w:t xml:space="preserve"> zł</w:t>
      </w:r>
      <w:r w:rsidR="00365019">
        <w:rPr>
          <w:rFonts w:asciiTheme="minorHAnsi" w:hAnsiTheme="minorHAnsi" w:cstheme="minorHAnsi"/>
        </w:rPr>
        <w:t>.</w:t>
      </w:r>
      <w:r w:rsidR="005E0DE7" w:rsidRPr="00596BC7">
        <w:rPr>
          <w:rFonts w:asciiTheme="minorHAnsi" w:hAnsiTheme="minorHAnsi" w:cstheme="minorHAnsi"/>
        </w:rPr>
        <w:t xml:space="preserve"> do 500 tys. zł.</w:t>
      </w:r>
    </w:p>
    <w:p w14:paraId="7D6EC044" w14:textId="7F3F265F" w:rsidR="003E18B2" w:rsidRDefault="003E18B2" w:rsidP="003E18B2">
      <w:pPr>
        <w:pStyle w:val="Akapitzlist"/>
        <w:numPr>
          <w:ilvl w:val="3"/>
          <w:numId w:val="5"/>
        </w:numPr>
        <w:shd w:val="clear" w:color="auto" w:fill="FFFFFF"/>
        <w:tabs>
          <w:tab w:val="left" w:pos="426"/>
        </w:tabs>
        <w:spacing w:line="360" w:lineRule="auto"/>
        <w:ind w:right="5" w:hanging="785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 w:themeColor="text1"/>
        </w:rPr>
        <w:t>Udział własny Pożyczkobiorcy w przedsięwzięciu finansowanym Pożyczką nie jest wymagany.</w:t>
      </w:r>
    </w:p>
    <w:p w14:paraId="34AFF5BD" w14:textId="5D731B5D" w:rsidR="00851A0C" w:rsidRDefault="00851A0C" w:rsidP="00851A0C">
      <w:pPr>
        <w:pStyle w:val="Akapitzlist"/>
        <w:shd w:val="clear" w:color="auto" w:fill="FFFFFF"/>
        <w:tabs>
          <w:tab w:val="left" w:pos="426"/>
        </w:tabs>
        <w:spacing w:line="360" w:lineRule="auto"/>
        <w:ind w:left="785" w:right="5"/>
        <w:jc w:val="both"/>
        <w:rPr>
          <w:rFonts w:asciiTheme="minorHAnsi" w:hAnsiTheme="minorHAnsi" w:cstheme="minorHAnsi"/>
          <w:color w:val="000000" w:themeColor="text1"/>
        </w:rPr>
      </w:pPr>
    </w:p>
    <w:p w14:paraId="23EDB879" w14:textId="77777777" w:rsidR="00851A0C" w:rsidRPr="00596BC7" w:rsidRDefault="00851A0C" w:rsidP="00851A0C">
      <w:pPr>
        <w:pStyle w:val="Akapitzlist"/>
        <w:shd w:val="clear" w:color="auto" w:fill="FFFFFF"/>
        <w:tabs>
          <w:tab w:val="left" w:pos="426"/>
        </w:tabs>
        <w:spacing w:line="360" w:lineRule="auto"/>
        <w:ind w:left="785" w:right="5"/>
        <w:jc w:val="both"/>
        <w:rPr>
          <w:rFonts w:asciiTheme="minorHAnsi" w:hAnsiTheme="minorHAnsi" w:cstheme="minorHAnsi"/>
          <w:color w:val="000000" w:themeColor="text1"/>
        </w:rPr>
      </w:pPr>
    </w:p>
    <w:p w14:paraId="571282C1" w14:textId="77777777" w:rsidR="008003AD" w:rsidRPr="00596BC7" w:rsidRDefault="00C44520" w:rsidP="006D53B7">
      <w:pPr>
        <w:pStyle w:val="Akapitzlist"/>
        <w:numPr>
          <w:ilvl w:val="3"/>
          <w:numId w:val="5"/>
        </w:numPr>
        <w:shd w:val="clear" w:color="auto" w:fill="FFFFFF"/>
        <w:tabs>
          <w:tab w:val="left" w:pos="426"/>
        </w:tabs>
        <w:spacing w:line="360" w:lineRule="auto"/>
        <w:ind w:right="5" w:hanging="785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 w:themeColor="text1"/>
        </w:rPr>
        <w:lastRenderedPageBreak/>
        <w:t xml:space="preserve">Pożyczki udzielane </w:t>
      </w:r>
      <w:r w:rsidR="00385165" w:rsidRPr="00596BC7">
        <w:rPr>
          <w:rFonts w:asciiTheme="minorHAnsi" w:hAnsiTheme="minorHAnsi" w:cstheme="minorHAnsi"/>
          <w:color w:val="000000" w:themeColor="text1"/>
        </w:rPr>
        <w:t>p</w:t>
      </w:r>
      <w:r w:rsidRPr="00596BC7">
        <w:rPr>
          <w:rFonts w:asciiTheme="minorHAnsi" w:hAnsiTheme="minorHAnsi" w:cstheme="minorHAnsi"/>
          <w:color w:val="000000" w:themeColor="text1"/>
        </w:rPr>
        <w:t xml:space="preserve">rzez </w:t>
      </w:r>
      <w:r w:rsidR="005070BF" w:rsidRPr="00596BC7">
        <w:rPr>
          <w:rFonts w:asciiTheme="minorHAnsi" w:hAnsiTheme="minorHAnsi" w:cstheme="minorHAnsi"/>
          <w:color w:val="000000" w:themeColor="text1"/>
        </w:rPr>
        <w:t>Agencję</w:t>
      </w:r>
      <w:r w:rsidR="008003AD" w:rsidRPr="00596BC7">
        <w:rPr>
          <w:rFonts w:asciiTheme="minorHAnsi" w:hAnsiTheme="minorHAnsi" w:cstheme="minorHAnsi"/>
          <w:color w:val="000000" w:themeColor="text1"/>
        </w:rPr>
        <w:t xml:space="preserve"> mogą być oprocentowane:</w:t>
      </w:r>
    </w:p>
    <w:p w14:paraId="7C2EFF6D" w14:textId="6CB7EE77" w:rsidR="008003AD" w:rsidRPr="00596BC7" w:rsidRDefault="008003AD" w:rsidP="006D53B7">
      <w:pPr>
        <w:pStyle w:val="Akapitzlist"/>
        <w:numPr>
          <w:ilvl w:val="0"/>
          <w:numId w:val="25"/>
        </w:numPr>
        <w:shd w:val="clear" w:color="auto" w:fill="FFFFFF"/>
        <w:tabs>
          <w:tab w:val="left" w:pos="350"/>
        </w:tabs>
        <w:spacing w:line="360" w:lineRule="auto"/>
        <w:ind w:right="5" w:hanging="294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 w:themeColor="text1"/>
        </w:rPr>
        <w:t xml:space="preserve">na warunkach rynkowych, według stopy referencyjnej obliczanej przy zastosowaniu </w:t>
      </w:r>
      <w:r w:rsidR="00251670" w:rsidRPr="00596BC7">
        <w:rPr>
          <w:rFonts w:asciiTheme="minorHAnsi" w:hAnsiTheme="minorHAnsi" w:cstheme="minorHAnsi"/>
          <w:color w:val="000000" w:themeColor="text1"/>
        </w:rPr>
        <w:t>obowiązującej stopy bazowej</w:t>
      </w:r>
      <w:r w:rsidR="00251670" w:rsidRPr="00596BC7">
        <w:rPr>
          <w:rStyle w:val="Odwoanieprzypisudolnego"/>
          <w:rFonts w:asciiTheme="minorHAnsi" w:hAnsiTheme="minorHAnsi"/>
          <w:color w:val="000000" w:themeColor="text1"/>
        </w:rPr>
        <w:footnoteReference w:id="1"/>
      </w:r>
      <w:r w:rsidRPr="00596BC7">
        <w:rPr>
          <w:rFonts w:asciiTheme="minorHAnsi" w:hAnsiTheme="minorHAnsi" w:cstheme="minorHAnsi"/>
          <w:color w:val="000000" w:themeColor="text1"/>
        </w:rPr>
        <w:t xml:space="preserve"> oraz marży ustalonej w oparciu o Komunikat Komisji Europejskiej w sprawie zmiany metody ustalania stóp referencyjnych i dyskontowyc</w:t>
      </w:r>
      <w:r w:rsidR="00251670" w:rsidRPr="00596BC7">
        <w:rPr>
          <w:rFonts w:asciiTheme="minorHAnsi" w:hAnsiTheme="minorHAnsi" w:cstheme="minorHAnsi"/>
          <w:color w:val="000000" w:themeColor="text1"/>
        </w:rPr>
        <w:t>h (Dz. Urz. UE C 14 z 19.1.2008</w:t>
      </w:r>
      <w:r w:rsidR="00365019">
        <w:rPr>
          <w:rFonts w:asciiTheme="minorHAnsi" w:hAnsiTheme="minorHAnsi" w:cstheme="minorHAnsi"/>
          <w:color w:val="000000" w:themeColor="text1"/>
        </w:rPr>
        <w:t xml:space="preserve"> </w:t>
      </w:r>
      <w:r w:rsidRPr="00596BC7">
        <w:rPr>
          <w:rFonts w:asciiTheme="minorHAnsi" w:hAnsiTheme="minorHAnsi" w:cstheme="minorHAnsi"/>
          <w:color w:val="000000" w:themeColor="text1"/>
        </w:rPr>
        <w:t>r.) lub komunikat zastępujący oraz po przeprowadzeniu analizy ryzyka niespłacenia zaciągniętego przez przedsiębiorcę zobowiązania na podstawie wdrożonej i akceptowanej w sektorze finansowym metodologii wyznaczania współczynnika ryzyka;</w:t>
      </w:r>
    </w:p>
    <w:p w14:paraId="3209E638" w14:textId="77777777" w:rsidR="008003AD" w:rsidRPr="00596BC7" w:rsidRDefault="008003AD" w:rsidP="006D53B7">
      <w:pPr>
        <w:pStyle w:val="Akapitzlist"/>
        <w:numPr>
          <w:ilvl w:val="0"/>
          <w:numId w:val="25"/>
        </w:numPr>
        <w:shd w:val="clear" w:color="auto" w:fill="FFFFFF"/>
        <w:tabs>
          <w:tab w:val="left" w:pos="350"/>
        </w:tabs>
        <w:spacing w:line="360" w:lineRule="auto"/>
        <w:ind w:right="5" w:hanging="294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 w:themeColor="text1"/>
        </w:rPr>
        <w:t>wyłącznie na warunkach korzystniejszych niż rynkowe w przypadku:</w:t>
      </w:r>
    </w:p>
    <w:p w14:paraId="40D1C24B" w14:textId="77777777" w:rsidR="008003AD" w:rsidRPr="00596BC7" w:rsidRDefault="008003AD" w:rsidP="006D53B7">
      <w:pPr>
        <w:pStyle w:val="Akapitzlist"/>
        <w:numPr>
          <w:ilvl w:val="0"/>
          <w:numId w:val="26"/>
        </w:numPr>
        <w:shd w:val="clear" w:color="auto" w:fill="FFFFFF"/>
        <w:tabs>
          <w:tab w:val="left" w:pos="350"/>
        </w:tabs>
        <w:spacing w:line="360" w:lineRule="auto"/>
        <w:ind w:right="5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  <w:color w:val="000000" w:themeColor="text1"/>
        </w:rPr>
        <w:t xml:space="preserve">inwestycji w przedsięwzięcia w ramach inteligentnych specjalizacji w kontekście Regionalnej Strategii Innowacji dla Wielkopolski na lata 2015-2020 zgodnie z wykazem </w:t>
      </w:r>
      <w:r w:rsidR="0015737D" w:rsidRPr="00596BC7">
        <w:rPr>
          <w:rFonts w:asciiTheme="minorHAnsi" w:hAnsiTheme="minorHAnsi" w:cstheme="minorHAnsi"/>
          <w:color w:val="000000" w:themeColor="text1"/>
        </w:rPr>
        <w:t>regionalnych inteligentnych specjalizacji dla województwa wielkopolskiego;</w:t>
      </w:r>
    </w:p>
    <w:p w14:paraId="4A1789D1" w14:textId="77777777" w:rsidR="008003AD" w:rsidRPr="00596BC7" w:rsidRDefault="008003AD" w:rsidP="006D53B7">
      <w:pPr>
        <w:pStyle w:val="Akapitzlist"/>
        <w:numPr>
          <w:ilvl w:val="0"/>
          <w:numId w:val="26"/>
        </w:numPr>
        <w:shd w:val="clear" w:color="auto" w:fill="FFFFFF"/>
        <w:tabs>
          <w:tab w:val="left" w:pos="350"/>
        </w:tabs>
        <w:spacing w:line="360" w:lineRule="auto"/>
        <w:ind w:right="5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 w:themeColor="text1"/>
        </w:rPr>
        <w:t xml:space="preserve">inwestycji w Start </w:t>
      </w:r>
      <w:proofErr w:type="spellStart"/>
      <w:r w:rsidRPr="00596BC7">
        <w:rPr>
          <w:rFonts w:asciiTheme="minorHAnsi" w:hAnsiTheme="minorHAnsi" w:cstheme="minorHAnsi"/>
          <w:color w:val="000000" w:themeColor="text1"/>
        </w:rPr>
        <w:t>up’y</w:t>
      </w:r>
      <w:proofErr w:type="spellEnd"/>
      <w:r w:rsidRPr="00596BC7">
        <w:rPr>
          <w:rFonts w:asciiTheme="minorHAnsi" w:hAnsiTheme="minorHAnsi" w:cstheme="minorHAnsi"/>
          <w:color w:val="000000" w:themeColor="text1"/>
        </w:rPr>
        <w:t>;</w:t>
      </w:r>
    </w:p>
    <w:p w14:paraId="040EF736" w14:textId="77777777" w:rsidR="008003AD" w:rsidRPr="00596BC7" w:rsidRDefault="008003AD" w:rsidP="006D53B7">
      <w:pPr>
        <w:pStyle w:val="Akapitzlist"/>
        <w:numPr>
          <w:ilvl w:val="0"/>
          <w:numId w:val="26"/>
        </w:numPr>
        <w:shd w:val="clear" w:color="auto" w:fill="FFFFFF"/>
        <w:tabs>
          <w:tab w:val="left" w:pos="350"/>
        </w:tabs>
        <w:spacing w:line="360" w:lineRule="auto"/>
        <w:ind w:right="5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 w:themeColor="text1"/>
        </w:rPr>
        <w:t>inwestycji w Mikroprzedsiębiorstwa;</w:t>
      </w:r>
    </w:p>
    <w:p w14:paraId="4D2E95C1" w14:textId="77777777" w:rsidR="00873C87" w:rsidRPr="00596BC7" w:rsidRDefault="008003AD" w:rsidP="006D53B7">
      <w:pPr>
        <w:pStyle w:val="Akapitzlist"/>
        <w:numPr>
          <w:ilvl w:val="0"/>
          <w:numId w:val="26"/>
        </w:numPr>
        <w:shd w:val="clear" w:color="auto" w:fill="FFFFFF"/>
        <w:tabs>
          <w:tab w:val="left" w:pos="350"/>
        </w:tabs>
        <w:spacing w:line="360" w:lineRule="auto"/>
        <w:ind w:right="5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 w:themeColor="text1"/>
        </w:rPr>
        <w:t>inwestycji w przedsięwzięcia realizowane w ramach Wiejskich obszarów funkcjonalnych wymagających wsparcia procesów rozwojowych zgodnie z wykazem</w:t>
      </w:r>
      <w:r w:rsidR="00873C87" w:rsidRPr="00596BC7">
        <w:rPr>
          <w:rFonts w:asciiTheme="minorHAnsi" w:hAnsiTheme="minorHAnsi" w:cstheme="minorHAnsi"/>
          <w:color w:val="000000" w:themeColor="text1"/>
        </w:rPr>
        <w:t>;</w:t>
      </w:r>
      <w:r w:rsidRPr="00596BC7">
        <w:rPr>
          <w:rFonts w:asciiTheme="minorHAnsi" w:hAnsiTheme="minorHAnsi" w:cstheme="minorHAnsi"/>
          <w:color w:val="000000" w:themeColor="text1"/>
        </w:rPr>
        <w:t xml:space="preserve"> </w:t>
      </w:r>
    </w:p>
    <w:p w14:paraId="0F33DD5D" w14:textId="404B6773" w:rsidR="008003AD" w:rsidRPr="00596BC7" w:rsidRDefault="008003AD" w:rsidP="00C608DF">
      <w:pPr>
        <w:shd w:val="clear" w:color="auto" w:fill="FFFFFF"/>
        <w:tabs>
          <w:tab w:val="left" w:pos="350"/>
        </w:tabs>
        <w:spacing w:line="360" w:lineRule="auto"/>
        <w:ind w:left="720" w:right="5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 w:themeColor="text1"/>
        </w:rPr>
        <w:t xml:space="preserve">zgodnie z zasadami udzielania pomocy de </w:t>
      </w:r>
      <w:proofErr w:type="spellStart"/>
      <w:r w:rsidRPr="00596BC7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Pr="00596BC7">
        <w:rPr>
          <w:rFonts w:asciiTheme="minorHAnsi" w:hAnsiTheme="minorHAnsi" w:cstheme="minorHAnsi"/>
          <w:color w:val="000000" w:themeColor="text1"/>
        </w:rPr>
        <w:t>, o których mowa w Rozporządzeniu Komisji (UE) nr 1</w:t>
      </w:r>
      <w:r w:rsidR="005E0DE7" w:rsidRPr="00596BC7">
        <w:rPr>
          <w:rFonts w:asciiTheme="minorHAnsi" w:hAnsiTheme="minorHAnsi" w:cstheme="minorHAnsi"/>
          <w:color w:val="000000" w:themeColor="text1"/>
        </w:rPr>
        <w:t>407/2013 z dnia 18 grudnia 2013</w:t>
      </w:r>
      <w:r w:rsidR="00365019">
        <w:rPr>
          <w:rFonts w:asciiTheme="minorHAnsi" w:hAnsiTheme="minorHAnsi" w:cstheme="minorHAnsi"/>
          <w:color w:val="000000" w:themeColor="text1"/>
        </w:rPr>
        <w:t xml:space="preserve"> </w:t>
      </w:r>
      <w:r w:rsidRPr="00596BC7">
        <w:rPr>
          <w:rFonts w:asciiTheme="minorHAnsi" w:hAnsiTheme="minorHAnsi" w:cstheme="minorHAnsi"/>
          <w:color w:val="000000" w:themeColor="text1"/>
        </w:rPr>
        <w:t xml:space="preserve">r. w sprawie stosowania art. 107 i 108 Traktatu o funkcjonowaniu Unii Europejskiej do pomocy de </w:t>
      </w:r>
      <w:proofErr w:type="spellStart"/>
      <w:r w:rsidRPr="00596BC7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Pr="00596BC7">
        <w:rPr>
          <w:rFonts w:asciiTheme="minorHAnsi" w:hAnsiTheme="minorHAnsi" w:cstheme="minorHAnsi"/>
          <w:color w:val="000000" w:themeColor="text1"/>
        </w:rPr>
        <w:t xml:space="preserve"> oraz Rozporządzeniu Ministra Infrastruktury</w:t>
      </w:r>
      <w:r w:rsidR="005E0DE7" w:rsidRPr="00596BC7">
        <w:rPr>
          <w:rFonts w:asciiTheme="minorHAnsi" w:hAnsiTheme="minorHAnsi" w:cstheme="minorHAnsi"/>
          <w:color w:val="000000" w:themeColor="text1"/>
        </w:rPr>
        <w:t xml:space="preserve"> i Rozwoju z dnia 19 marca 2015</w:t>
      </w:r>
      <w:r w:rsidR="00365019">
        <w:rPr>
          <w:rFonts w:asciiTheme="minorHAnsi" w:hAnsiTheme="minorHAnsi" w:cstheme="minorHAnsi"/>
          <w:color w:val="000000" w:themeColor="text1"/>
        </w:rPr>
        <w:t xml:space="preserve"> </w:t>
      </w:r>
      <w:r w:rsidRPr="00596BC7">
        <w:rPr>
          <w:rFonts w:asciiTheme="minorHAnsi" w:hAnsiTheme="minorHAnsi" w:cstheme="minorHAnsi"/>
          <w:color w:val="000000" w:themeColor="text1"/>
        </w:rPr>
        <w:t xml:space="preserve">r. w sprawie udzielania pomocy de </w:t>
      </w:r>
      <w:proofErr w:type="spellStart"/>
      <w:r w:rsidRPr="00596BC7">
        <w:rPr>
          <w:rFonts w:asciiTheme="minorHAnsi" w:hAnsiTheme="minorHAnsi" w:cstheme="minorHAnsi"/>
          <w:color w:val="000000" w:themeColor="text1"/>
        </w:rPr>
        <w:t>minimis</w:t>
      </w:r>
      <w:proofErr w:type="spellEnd"/>
      <w:r w:rsidRPr="00596BC7">
        <w:rPr>
          <w:rFonts w:asciiTheme="minorHAnsi" w:hAnsiTheme="minorHAnsi" w:cstheme="minorHAnsi"/>
          <w:color w:val="000000" w:themeColor="text1"/>
        </w:rPr>
        <w:t xml:space="preserve"> w ramach regionalnych programów operacyjnych na lata 2014–2020 (Dz.U. 2015 poz. 488 z </w:t>
      </w:r>
      <w:proofErr w:type="spellStart"/>
      <w:r w:rsidRPr="00596BC7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596BC7">
        <w:rPr>
          <w:rFonts w:asciiTheme="minorHAnsi" w:hAnsiTheme="minorHAnsi" w:cstheme="minorHAnsi"/>
          <w:color w:val="000000" w:themeColor="text1"/>
        </w:rPr>
        <w:t>. zmianami), przy czym:</w:t>
      </w:r>
    </w:p>
    <w:p w14:paraId="53C000DE" w14:textId="77777777" w:rsidR="008003AD" w:rsidRPr="00596BC7" w:rsidRDefault="008003AD" w:rsidP="006D53B7">
      <w:pPr>
        <w:pStyle w:val="Akapitzlist"/>
        <w:numPr>
          <w:ilvl w:val="0"/>
          <w:numId w:val="27"/>
        </w:numPr>
        <w:shd w:val="clear" w:color="auto" w:fill="FFFFFF"/>
        <w:tabs>
          <w:tab w:val="left" w:pos="350"/>
        </w:tabs>
        <w:spacing w:line="360" w:lineRule="auto"/>
        <w:ind w:right="5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 w:themeColor="text1"/>
        </w:rPr>
        <w:t xml:space="preserve">oprocentowanie Pożyczki udzielanej na warunkach korzystniejszych niż rynkowe jest stałe </w:t>
      </w:r>
      <w:r w:rsidR="00385165" w:rsidRPr="00596BC7">
        <w:rPr>
          <w:rFonts w:asciiTheme="minorHAnsi" w:hAnsiTheme="minorHAnsi" w:cstheme="minorHAnsi"/>
          <w:color w:val="000000" w:themeColor="text1"/>
        </w:rPr>
        <w:br/>
      </w:r>
      <w:r w:rsidRPr="00596BC7">
        <w:rPr>
          <w:rFonts w:asciiTheme="minorHAnsi" w:hAnsiTheme="minorHAnsi" w:cstheme="minorHAnsi"/>
          <w:color w:val="000000" w:themeColor="text1"/>
        </w:rPr>
        <w:t>w całym okresie jej obowiązywania i jest równe wysokości stopy referencyjnej obliczonej dla danego MŚP, pomniejszonej o 1 punkt procentowy, ale nie niższe niż wysokość stopy bazowej z dnia zawarcia Umowy Inwestycyjnej, z zastrzeżeniem lit. b poniżej;</w:t>
      </w:r>
    </w:p>
    <w:p w14:paraId="07EE1473" w14:textId="77777777" w:rsidR="008003AD" w:rsidRPr="00596BC7" w:rsidRDefault="008003AD" w:rsidP="006D53B7">
      <w:pPr>
        <w:pStyle w:val="Akapitzlist"/>
        <w:numPr>
          <w:ilvl w:val="0"/>
          <w:numId w:val="27"/>
        </w:numPr>
        <w:shd w:val="clear" w:color="auto" w:fill="FFFFFF"/>
        <w:tabs>
          <w:tab w:val="left" w:pos="350"/>
        </w:tabs>
        <w:spacing w:line="360" w:lineRule="auto"/>
        <w:ind w:right="5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 w:themeColor="text1"/>
        </w:rPr>
        <w:t>oprocentowanie Pożyczki udzielanej MŚP w fazie start-</w:t>
      </w:r>
      <w:proofErr w:type="spellStart"/>
      <w:r w:rsidRPr="00596BC7">
        <w:rPr>
          <w:rFonts w:asciiTheme="minorHAnsi" w:hAnsiTheme="minorHAnsi" w:cstheme="minorHAnsi"/>
          <w:color w:val="000000" w:themeColor="text1"/>
        </w:rPr>
        <w:t>up</w:t>
      </w:r>
      <w:proofErr w:type="spellEnd"/>
      <w:r w:rsidRPr="00596BC7">
        <w:rPr>
          <w:rFonts w:asciiTheme="minorHAnsi" w:hAnsiTheme="minorHAnsi" w:cstheme="minorHAnsi"/>
          <w:color w:val="000000" w:themeColor="text1"/>
        </w:rPr>
        <w:t xml:space="preserve"> jest równe wysokości stopy bazowej z dnia zawarcia Umowy Inwestycyjnej i jest stałe w całym okresie jej obowiązywania.</w:t>
      </w:r>
    </w:p>
    <w:p w14:paraId="53934469" w14:textId="77777777" w:rsidR="00873C87" w:rsidRPr="00596BC7" w:rsidRDefault="008003AD" w:rsidP="00013197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rFonts w:asciiTheme="minorHAnsi" w:hAnsiTheme="minorHAnsi" w:cstheme="minorHAnsi"/>
          <w:b/>
          <w:color w:val="000000" w:themeColor="text1"/>
        </w:rPr>
      </w:pPr>
      <w:r w:rsidRPr="00596BC7">
        <w:rPr>
          <w:rFonts w:asciiTheme="minorHAnsi" w:hAnsiTheme="minorHAnsi" w:cstheme="minorHAnsi"/>
          <w:b/>
          <w:color w:val="000000" w:themeColor="text1"/>
        </w:rPr>
        <w:t xml:space="preserve">W przypadku niespełnienia przez </w:t>
      </w:r>
      <w:r w:rsidR="008414A1" w:rsidRPr="00596BC7">
        <w:rPr>
          <w:rFonts w:asciiTheme="minorHAnsi" w:hAnsiTheme="minorHAnsi" w:cstheme="minorHAnsi"/>
          <w:b/>
          <w:color w:val="auto"/>
        </w:rPr>
        <w:t>Pożyczkobiorcę</w:t>
      </w:r>
      <w:r w:rsidRPr="00596BC7">
        <w:rPr>
          <w:rFonts w:asciiTheme="minorHAnsi" w:hAnsiTheme="minorHAnsi" w:cstheme="minorHAnsi"/>
          <w:b/>
          <w:color w:val="FF0000"/>
        </w:rPr>
        <w:t xml:space="preserve"> </w:t>
      </w:r>
      <w:r w:rsidRPr="00596BC7">
        <w:rPr>
          <w:rFonts w:asciiTheme="minorHAnsi" w:hAnsiTheme="minorHAnsi" w:cstheme="minorHAnsi"/>
          <w:b/>
          <w:color w:val="000000" w:themeColor="text1"/>
        </w:rPr>
        <w:t xml:space="preserve">jakiegokolwiek z warunków umożliwiających udzielenie pomocy de </w:t>
      </w:r>
      <w:proofErr w:type="spellStart"/>
      <w:r w:rsidRPr="00596BC7">
        <w:rPr>
          <w:rFonts w:asciiTheme="minorHAnsi" w:hAnsiTheme="minorHAnsi" w:cstheme="minorHAnsi"/>
          <w:b/>
          <w:color w:val="000000" w:themeColor="text1"/>
        </w:rPr>
        <w:t>minimis</w:t>
      </w:r>
      <w:proofErr w:type="spellEnd"/>
      <w:r w:rsidRPr="00596BC7">
        <w:rPr>
          <w:rFonts w:asciiTheme="minorHAnsi" w:hAnsiTheme="minorHAnsi" w:cstheme="minorHAnsi"/>
          <w:b/>
          <w:color w:val="000000" w:themeColor="text1"/>
        </w:rPr>
        <w:t xml:space="preserve"> finansowanie jest udzielane na warunkach rynkowych.</w:t>
      </w:r>
    </w:p>
    <w:p w14:paraId="53B458AB" w14:textId="77777777" w:rsidR="008003AD" w:rsidRPr="00596BC7" w:rsidRDefault="00473421" w:rsidP="006D53B7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auto"/>
        </w:rPr>
        <w:t>Agencja</w:t>
      </w:r>
      <w:r w:rsidRPr="00596BC7">
        <w:rPr>
          <w:rFonts w:asciiTheme="minorHAnsi" w:hAnsiTheme="minorHAnsi" w:cstheme="minorHAnsi"/>
          <w:color w:val="FF0000"/>
        </w:rPr>
        <w:t xml:space="preserve"> </w:t>
      </w:r>
      <w:r w:rsidR="008003AD" w:rsidRPr="00596BC7">
        <w:rPr>
          <w:rFonts w:asciiTheme="minorHAnsi" w:hAnsiTheme="minorHAnsi" w:cstheme="minorHAnsi"/>
          <w:color w:val="000000" w:themeColor="text1"/>
        </w:rPr>
        <w:t>nie pobiera żadnych opłat i prowizji związanych z udzieleniem i obsługą Pożyczki. Powyższe nie dotyczy odrębnie uregulowanych czynności windykacyjnych.</w:t>
      </w:r>
    </w:p>
    <w:p w14:paraId="48BA80DF" w14:textId="77777777" w:rsidR="00013197" w:rsidRPr="00596BC7" w:rsidRDefault="00C44520" w:rsidP="006D53B7">
      <w:pPr>
        <w:pStyle w:val="Akapitzlist"/>
        <w:numPr>
          <w:ilvl w:val="3"/>
          <w:numId w:val="5"/>
        </w:numPr>
        <w:shd w:val="clear" w:color="auto" w:fill="FFFFFF"/>
        <w:tabs>
          <w:tab w:val="left" w:pos="426"/>
        </w:tabs>
        <w:spacing w:line="360" w:lineRule="auto"/>
        <w:ind w:right="5" w:hanging="785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/>
        </w:rPr>
        <w:t>Pożyczki udzielane</w:t>
      </w:r>
      <w:r w:rsidR="00D61C83" w:rsidRPr="00596BC7">
        <w:rPr>
          <w:rFonts w:asciiTheme="minorHAnsi" w:hAnsiTheme="minorHAnsi" w:cstheme="minorHAnsi"/>
          <w:color w:val="000000"/>
        </w:rPr>
        <w:t xml:space="preserve"> są na okres nie przekraczający </w:t>
      </w:r>
      <w:r w:rsidR="009C084D" w:rsidRPr="00596BC7">
        <w:rPr>
          <w:rFonts w:asciiTheme="minorHAnsi" w:hAnsiTheme="minorHAnsi" w:cstheme="minorHAnsi"/>
          <w:color w:val="000000"/>
        </w:rPr>
        <w:t>84</w:t>
      </w:r>
      <w:r w:rsidRPr="00596BC7">
        <w:rPr>
          <w:rFonts w:asciiTheme="minorHAnsi" w:hAnsiTheme="minorHAnsi" w:cstheme="minorHAnsi"/>
          <w:color w:val="000000"/>
        </w:rPr>
        <w:t xml:space="preserve"> miesięcy</w:t>
      </w:r>
      <w:r w:rsidR="00D61C83" w:rsidRPr="00596BC7">
        <w:rPr>
          <w:rFonts w:asciiTheme="minorHAnsi" w:hAnsiTheme="minorHAnsi" w:cstheme="minorHAnsi"/>
          <w:color w:val="000000"/>
        </w:rPr>
        <w:t>.</w:t>
      </w:r>
    </w:p>
    <w:p w14:paraId="35EEC24E" w14:textId="77777777" w:rsidR="00013197" w:rsidRPr="00596BC7" w:rsidRDefault="00C44520" w:rsidP="006D53B7">
      <w:pPr>
        <w:pStyle w:val="Akapitzlist"/>
        <w:numPr>
          <w:ilvl w:val="3"/>
          <w:numId w:val="5"/>
        </w:numPr>
        <w:shd w:val="clear" w:color="auto" w:fill="FFFFFF"/>
        <w:tabs>
          <w:tab w:val="left" w:pos="426"/>
        </w:tabs>
        <w:spacing w:line="360" w:lineRule="auto"/>
        <w:ind w:right="5" w:hanging="785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/>
        </w:rPr>
        <w:t>Maksymalny okres karencji w spłacie rat kapitałowych wynosi 6 miesięcy.</w:t>
      </w:r>
    </w:p>
    <w:p w14:paraId="23A0F544" w14:textId="77777777" w:rsidR="00013197" w:rsidRPr="00596BC7" w:rsidRDefault="00C44520" w:rsidP="006D53B7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</w:rPr>
        <w:t xml:space="preserve">Pożyczka wraz z odsetkami jest spłacana w ratach miesięcznych, zgodnie z ustalonym dla każdego Pożyczkobiorcy harmonogramem spłat. Raty ustalane są na poziomie stałym, tj. kwota kapitału rośnie z każdą ratą, natomiast kwota odsetek maleje z każdą ratą i są liczone od aktualnego zadłużenia Pożyczkobiorcy lub malejąco, tj. kwota </w:t>
      </w:r>
      <w:r w:rsidRPr="00596BC7">
        <w:rPr>
          <w:rFonts w:asciiTheme="minorHAnsi" w:hAnsiTheme="minorHAnsi" w:cstheme="minorHAnsi"/>
        </w:rPr>
        <w:lastRenderedPageBreak/>
        <w:t>kapitału w każdej racie jest stała, natomiast kwota odsetek liczona jest od aktualnego zadłużenia Pożyczkobiorcy.</w:t>
      </w:r>
    </w:p>
    <w:p w14:paraId="70EDFDC1" w14:textId="77777777" w:rsidR="00013197" w:rsidRPr="00596BC7" w:rsidRDefault="00C44520" w:rsidP="006D53B7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/>
        </w:rPr>
        <w:t xml:space="preserve">Pożyczki są udzielane przez </w:t>
      </w:r>
      <w:r w:rsidR="009C084D" w:rsidRPr="00596BC7">
        <w:rPr>
          <w:rFonts w:asciiTheme="minorHAnsi" w:hAnsiTheme="minorHAnsi" w:cstheme="minorHAnsi"/>
          <w:color w:val="000000"/>
        </w:rPr>
        <w:t>Agencję</w:t>
      </w:r>
      <w:r w:rsidRPr="00596BC7">
        <w:rPr>
          <w:rFonts w:asciiTheme="minorHAnsi" w:hAnsiTheme="minorHAnsi" w:cstheme="minorHAnsi"/>
          <w:color w:val="000000"/>
        </w:rPr>
        <w:t xml:space="preserve"> po przeprowadzeniu analizy ryzyka ich niespłacenia i po ocenie należytego zabezpieczenia ich spłaty. Analiza ryzyka doko</w:t>
      </w:r>
      <w:r w:rsidR="00227894" w:rsidRPr="00596BC7">
        <w:rPr>
          <w:rFonts w:asciiTheme="minorHAnsi" w:hAnsiTheme="minorHAnsi" w:cstheme="minorHAnsi"/>
          <w:color w:val="000000"/>
        </w:rPr>
        <w:t>nywana jest zgodnie ze stosowaną</w:t>
      </w:r>
      <w:r w:rsidRPr="00596BC7">
        <w:rPr>
          <w:rFonts w:asciiTheme="minorHAnsi" w:hAnsiTheme="minorHAnsi" w:cstheme="minorHAnsi"/>
          <w:color w:val="000000"/>
        </w:rPr>
        <w:t xml:space="preserve"> przez </w:t>
      </w:r>
      <w:r w:rsidR="009C084D" w:rsidRPr="00596BC7">
        <w:rPr>
          <w:rFonts w:asciiTheme="minorHAnsi" w:hAnsiTheme="minorHAnsi" w:cstheme="minorHAnsi"/>
          <w:color w:val="000000"/>
        </w:rPr>
        <w:t>Agencję</w:t>
      </w:r>
      <w:r w:rsidRPr="00596BC7">
        <w:rPr>
          <w:rFonts w:asciiTheme="minorHAnsi" w:hAnsiTheme="minorHAnsi" w:cstheme="minorHAnsi"/>
          <w:color w:val="000000"/>
        </w:rPr>
        <w:t xml:space="preserve"> metodologią oceny ryzyka. Analiza ryzyka winna stwierdzić, iż przedsiębiorca jest w stanie odpowiednio i efektywnie wykorzystać pożyczkę i terminowo ją spłacać.</w:t>
      </w:r>
    </w:p>
    <w:p w14:paraId="752CBCF6" w14:textId="27CC88EF" w:rsidR="00013197" w:rsidRPr="00596BC7" w:rsidRDefault="00015B93" w:rsidP="006D53B7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/>
        </w:rPr>
        <w:t>Wyznaczenie ratingu oraz marży przeprowadza się w oparciu o Komunikat Komisji Europejskiej w sprawie zmiany metody ustalania stóp referencyjnych i dyskontowych (Dz.U. UE C 14 z 19.01.2008</w:t>
      </w:r>
      <w:r w:rsidR="00365019">
        <w:rPr>
          <w:rFonts w:asciiTheme="minorHAnsi" w:hAnsiTheme="minorHAnsi" w:cstheme="minorHAnsi"/>
          <w:color w:val="000000"/>
        </w:rPr>
        <w:t xml:space="preserve"> </w:t>
      </w:r>
      <w:r w:rsidRPr="00596BC7">
        <w:rPr>
          <w:rFonts w:asciiTheme="minorHAnsi" w:hAnsiTheme="minorHAnsi" w:cstheme="minorHAnsi"/>
          <w:color w:val="000000"/>
        </w:rPr>
        <w:t>r., str. 6).</w:t>
      </w:r>
    </w:p>
    <w:p w14:paraId="505A2047" w14:textId="77777777" w:rsidR="00013197" w:rsidRPr="00596BC7" w:rsidRDefault="00C44520" w:rsidP="006D53B7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/>
        </w:rPr>
        <w:t xml:space="preserve">Warunkiem udzielenia pożyczki jest posiadanie przez Pożyczkobiorcę zdolności do spłaty pożyczki wraz </w:t>
      </w:r>
      <w:r w:rsidR="009C084D" w:rsidRPr="00596BC7">
        <w:rPr>
          <w:rFonts w:asciiTheme="minorHAnsi" w:hAnsiTheme="minorHAnsi" w:cstheme="minorHAnsi"/>
          <w:color w:val="000000"/>
        </w:rPr>
        <w:br/>
      </w:r>
      <w:r w:rsidRPr="00596BC7">
        <w:rPr>
          <w:rFonts w:asciiTheme="minorHAnsi" w:hAnsiTheme="minorHAnsi" w:cstheme="minorHAnsi"/>
          <w:color w:val="000000"/>
        </w:rPr>
        <w:t>z odsetkami i innymi kosztami w terminach określonych w umowie (zdolność pożyczkowa) oraz przedstawienie należytego zabezpieczenia spłaty w/w kwot.</w:t>
      </w:r>
    </w:p>
    <w:p w14:paraId="2C9527D3" w14:textId="77777777" w:rsidR="00013197" w:rsidRPr="00596BC7" w:rsidRDefault="00C44520" w:rsidP="006D53B7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/>
        </w:rPr>
        <w:t xml:space="preserve">Pożyczka udzielana jest po ustanowieniu zabezpieczeń wymaganych przez </w:t>
      </w:r>
      <w:r w:rsidR="000E153F" w:rsidRPr="00596BC7">
        <w:rPr>
          <w:rFonts w:asciiTheme="minorHAnsi" w:hAnsiTheme="minorHAnsi" w:cstheme="minorHAnsi"/>
          <w:color w:val="000000"/>
        </w:rPr>
        <w:t xml:space="preserve">Agencję, </w:t>
      </w:r>
      <w:r w:rsidRPr="00596BC7">
        <w:rPr>
          <w:rFonts w:asciiTheme="minorHAnsi" w:hAnsiTheme="minorHAnsi" w:cstheme="minorHAnsi"/>
          <w:color w:val="000000"/>
        </w:rPr>
        <w:t xml:space="preserve">zgodnych </w:t>
      </w:r>
      <w:r w:rsidR="000E153F" w:rsidRPr="00596BC7">
        <w:rPr>
          <w:rFonts w:asciiTheme="minorHAnsi" w:hAnsiTheme="minorHAnsi" w:cstheme="minorHAnsi"/>
          <w:color w:val="000000"/>
        </w:rPr>
        <w:br/>
      </w:r>
      <w:r w:rsidRPr="00596BC7">
        <w:rPr>
          <w:rFonts w:asciiTheme="minorHAnsi" w:hAnsiTheme="minorHAnsi" w:cstheme="minorHAnsi"/>
          <w:color w:val="000000"/>
        </w:rPr>
        <w:t>z j</w:t>
      </w:r>
      <w:r w:rsidR="000E153F" w:rsidRPr="00596BC7">
        <w:rPr>
          <w:rFonts w:asciiTheme="minorHAnsi" w:hAnsiTheme="minorHAnsi" w:cstheme="minorHAnsi"/>
          <w:color w:val="000000"/>
        </w:rPr>
        <w:t>ej</w:t>
      </w:r>
      <w:r w:rsidRPr="00596BC7">
        <w:rPr>
          <w:rFonts w:asciiTheme="minorHAnsi" w:hAnsiTheme="minorHAnsi" w:cstheme="minorHAnsi"/>
          <w:color w:val="000000"/>
        </w:rPr>
        <w:t xml:space="preserve"> polityką zabezpieczeń.</w:t>
      </w:r>
    </w:p>
    <w:p w14:paraId="71258FEF" w14:textId="77777777" w:rsidR="00CB5A09" w:rsidRPr="00596BC7" w:rsidRDefault="00CB5A09" w:rsidP="006D53B7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/>
        </w:rPr>
        <w:t>Udzielenie Pożyczki nie może być uzależnione od zawarcia przez Pożyczkobiorcę z Agencją lub jakimkolwiek innym podmiotem dodatkowych umów, w szczególności dotyczących zakupu dodatkowych usług, produktów finansowych lub ubezpieczeniowych.</w:t>
      </w:r>
    </w:p>
    <w:p w14:paraId="37026E61" w14:textId="73515C2F" w:rsidR="003E18B2" w:rsidRPr="00596BC7" w:rsidRDefault="003E18B2" w:rsidP="006D53B7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 w:themeColor="text1"/>
        </w:rPr>
      </w:pPr>
      <w:r w:rsidRPr="00596BC7">
        <w:rPr>
          <w:rFonts w:asciiTheme="minorHAnsi" w:hAnsiTheme="minorHAnsi" w:cstheme="minorHAnsi"/>
          <w:color w:val="000000"/>
        </w:rPr>
        <w:t>Wybór ostatecznych Pożyczkobiorców dokonywany jest każdorazowo w sposób przejrzysty, obiektywnie uzasadniony i nie może prowadzić do powstania Konfliktu interesów.</w:t>
      </w:r>
    </w:p>
    <w:p w14:paraId="490FAC33" w14:textId="77777777" w:rsidR="009337BB" w:rsidRPr="00596BC7" w:rsidRDefault="009337BB" w:rsidP="009337BB">
      <w:pPr>
        <w:shd w:val="clear" w:color="auto" w:fill="FFFFFF"/>
        <w:tabs>
          <w:tab w:val="left" w:pos="350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94DFB6A" w14:textId="77777777" w:rsidR="000E153F" w:rsidRPr="00596BC7" w:rsidRDefault="000E153F" w:rsidP="006D53B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hanging="862"/>
        <w:jc w:val="both"/>
        <w:rPr>
          <w:rFonts w:asciiTheme="minorHAnsi" w:hAnsiTheme="minorHAnsi" w:cstheme="minorHAnsi"/>
          <w:b/>
          <w:color w:val="000000"/>
        </w:rPr>
      </w:pPr>
      <w:r w:rsidRPr="00596BC7">
        <w:rPr>
          <w:rFonts w:asciiTheme="minorHAnsi" w:hAnsiTheme="minorHAnsi" w:cstheme="minorHAnsi"/>
          <w:b/>
          <w:color w:val="000000"/>
        </w:rPr>
        <w:t xml:space="preserve">OCENA ZDOLNOŚCI POŻYCZKOWEJ </w:t>
      </w:r>
    </w:p>
    <w:p w14:paraId="3FB2F803" w14:textId="77777777" w:rsidR="000E153F" w:rsidRPr="00596BC7" w:rsidRDefault="000E153F" w:rsidP="006D53B7">
      <w:pPr>
        <w:pStyle w:val="Akapitzlist"/>
        <w:numPr>
          <w:ilvl w:val="3"/>
          <w:numId w:val="5"/>
        </w:numPr>
        <w:shd w:val="clear" w:color="auto" w:fill="FFFFFF"/>
        <w:tabs>
          <w:tab w:val="left" w:pos="426"/>
        </w:tabs>
        <w:spacing w:line="360" w:lineRule="auto"/>
        <w:ind w:hanging="785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Zdolność pożyczkową, o której mowa w pkt. VI</w:t>
      </w:r>
      <w:r w:rsidR="00740967" w:rsidRPr="00596BC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234445" w:rsidRPr="00596BC7">
        <w:rPr>
          <w:rFonts w:asciiTheme="minorHAnsi" w:hAnsiTheme="minorHAnsi" w:cstheme="minorHAnsi"/>
          <w:color w:val="auto"/>
        </w:rPr>
        <w:t>ppkt</w:t>
      </w:r>
      <w:proofErr w:type="spellEnd"/>
      <w:r w:rsidR="00234445" w:rsidRPr="00596BC7">
        <w:rPr>
          <w:rFonts w:asciiTheme="minorHAnsi" w:hAnsiTheme="minorHAnsi" w:cstheme="minorHAnsi"/>
          <w:color w:val="auto"/>
        </w:rPr>
        <w:t>.</w:t>
      </w:r>
      <w:r w:rsidR="00234445" w:rsidRPr="00596BC7">
        <w:rPr>
          <w:rFonts w:asciiTheme="minorHAnsi" w:hAnsiTheme="minorHAnsi" w:cstheme="minorHAnsi"/>
          <w:color w:val="FF0000"/>
        </w:rPr>
        <w:t xml:space="preserve"> </w:t>
      </w:r>
      <w:r w:rsidRPr="00596BC7">
        <w:rPr>
          <w:rFonts w:asciiTheme="minorHAnsi" w:hAnsiTheme="minorHAnsi" w:cstheme="minorHAnsi"/>
          <w:color w:val="000000"/>
        </w:rPr>
        <w:t>10 określają w szczególności:</w:t>
      </w:r>
    </w:p>
    <w:p w14:paraId="4FE15126" w14:textId="77777777" w:rsidR="00357EC1" w:rsidRPr="00596BC7" w:rsidRDefault="00C44520" w:rsidP="006D53B7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ind w:hanging="43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bieżąca i przewidywana efektywność działalności gospodarczej Pożyczkobiorcy, zapewniająca osiągnięcie dochodu i zysku pozwalającego na spłatę zobowiązań podatkowych i innych, finansowanie potrzeb bieżących i rozwojowych oraz spłatę pożyczki wraz z odsetkami i innymi kosztami,</w:t>
      </w:r>
    </w:p>
    <w:p w14:paraId="11F2F247" w14:textId="77777777" w:rsidR="00357EC1" w:rsidRPr="00596BC7" w:rsidRDefault="00C44520" w:rsidP="006D53B7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ind w:hanging="43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suma zobowiązań prywatnych, </w:t>
      </w:r>
    </w:p>
    <w:p w14:paraId="30454E9B" w14:textId="77777777" w:rsidR="00357EC1" w:rsidRPr="00596BC7" w:rsidRDefault="00C44520" w:rsidP="006D53B7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ind w:hanging="43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wielkość kapitału własnego (stosownie do formy prawnej podmiotu) w relacji do rozmiaru prowadzonej działalności gospodarczej,</w:t>
      </w:r>
    </w:p>
    <w:p w14:paraId="6DE56EB7" w14:textId="77777777" w:rsidR="00357EC1" w:rsidRPr="00596BC7" w:rsidRDefault="00C44520" w:rsidP="006D53B7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ind w:hanging="43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struktura i wielkość aktywów i pasywów,</w:t>
      </w:r>
    </w:p>
    <w:p w14:paraId="15D55D97" w14:textId="77777777" w:rsidR="00E12F70" w:rsidRPr="00596BC7" w:rsidRDefault="00C44520" w:rsidP="006D53B7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line="360" w:lineRule="auto"/>
        <w:ind w:hanging="43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historia współpracy z </w:t>
      </w:r>
      <w:r w:rsidR="000E153F" w:rsidRPr="00596BC7">
        <w:rPr>
          <w:rFonts w:asciiTheme="minorHAnsi" w:hAnsiTheme="minorHAnsi" w:cstheme="minorHAnsi"/>
          <w:color w:val="000000"/>
        </w:rPr>
        <w:t>Agencją</w:t>
      </w:r>
      <w:r w:rsidRPr="00596BC7">
        <w:rPr>
          <w:rFonts w:asciiTheme="minorHAnsi" w:hAnsiTheme="minorHAnsi" w:cstheme="minorHAnsi"/>
          <w:color w:val="000000"/>
        </w:rPr>
        <w:t xml:space="preserve"> oraz innymi instytucjami finansowymi.</w:t>
      </w:r>
    </w:p>
    <w:p w14:paraId="35742E1E" w14:textId="77777777" w:rsidR="00AC4740" w:rsidRPr="00596BC7" w:rsidRDefault="00C44520" w:rsidP="006D53B7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Zdolność do spłaty pożyczki przez osoby fizyczne określają także: stałe udokumentowane dochody pozwalające na zaspokojenie bieżących potrzeb oraz spłatę pożyczki wraz z odsetkami i innymi kosztami.</w:t>
      </w:r>
    </w:p>
    <w:p w14:paraId="4519FA95" w14:textId="77777777" w:rsidR="00AC4740" w:rsidRPr="00596BC7" w:rsidRDefault="000E153F" w:rsidP="006D53B7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Agencja</w:t>
      </w:r>
      <w:r w:rsidR="00C44520" w:rsidRPr="00596BC7">
        <w:rPr>
          <w:rFonts w:asciiTheme="minorHAnsi" w:hAnsiTheme="minorHAnsi" w:cstheme="minorHAnsi"/>
          <w:color w:val="000000"/>
        </w:rPr>
        <w:t xml:space="preserve"> ocenia zdolność pożyczkową na podstawie złożonego wniosku </w:t>
      </w:r>
      <w:r w:rsidRPr="00596BC7">
        <w:rPr>
          <w:rFonts w:asciiTheme="minorHAnsi" w:hAnsiTheme="minorHAnsi" w:cstheme="minorHAnsi"/>
          <w:color w:val="000000"/>
        </w:rPr>
        <w:t xml:space="preserve">i planu operacyjnego </w:t>
      </w:r>
      <w:r w:rsidR="00C44520" w:rsidRPr="00596BC7">
        <w:rPr>
          <w:rFonts w:asciiTheme="minorHAnsi" w:hAnsiTheme="minorHAnsi" w:cstheme="minorHAnsi"/>
          <w:color w:val="000000"/>
        </w:rPr>
        <w:t xml:space="preserve">wraz </w:t>
      </w:r>
      <w:r w:rsidRPr="00596BC7">
        <w:rPr>
          <w:rFonts w:asciiTheme="minorHAnsi" w:hAnsiTheme="minorHAnsi" w:cstheme="minorHAnsi"/>
          <w:color w:val="000000"/>
        </w:rPr>
        <w:br/>
      </w:r>
      <w:r w:rsidR="00C44520" w:rsidRPr="00596BC7">
        <w:rPr>
          <w:rFonts w:asciiTheme="minorHAnsi" w:hAnsiTheme="minorHAnsi" w:cstheme="minorHAnsi"/>
          <w:color w:val="000000"/>
        </w:rPr>
        <w:t>z załącznikami, dokumentów dodatkowych oraz wyników badań inspekcyjnych i wywiadu środowiskowego.</w:t>
      </w:r>
    </w:p>
    <w:p w14:paraId="10AEFD20" w14:textId="77777777" w:rsidR="009337BB" w:rsidRPr="00596BC7" w:rsidRDefault="000E153F" w:rsidP="009337BB">
      <w:pPr>
        <w:pStyle w:val="Akapitzlist"/>
        <w:numPr>
          <w:ilvl w:val="3"/>
          <w:numId w:val="5"/>
        </w:numPr>
        <w:shd w:val="clear" w:color="auto" w:fill="FFFFFF"/>
        <w:tabs>
          <w:tab w:val="clear" w:pos="785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Agencja</w:t>
      </w:r>
      <w:r w:rsidR="00C44520" w:rsidRPr="00596BC7">
        <w:rPr>
          <w:rFonts w:asciiTheme="minorHAnsi" w:hAnsiTheme="minorHAnsi" w:cstheme="minorHAnsi"/>
          <w:color w:val="000000"/>
        </w:rPr>
        <w:t xml:space="preserve"> ocenia adekwatność formy proponowanego przez Pożyczkobiorcę zabezpieczenia uwzględniając stopień płynności zabezpieczenia oraz stopień pokrycia zobowiązań.</w:t>
      </w:r>
    </w:p>
    <w:p w14:paraId="243163AF" w14:textId="71CAACD5" w:rsidR="009B16C9" w:rsidRDefault="009B16C9" w:rsidP="009B16C9">
      <w:pPr>
        <w:pStyle w:val="Akapitzlist"/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14:paraId="07554E09" w14:textId="6E9F5D0C" w:rsidR="00851A0C" w:rsidRDefault="00851A0C" w:rsidP="009B16C9">
      <w:pPr>
        <w:pStyle w:val="Akapitzlist"/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14:paraId="72C194E2" w14:textId="77777777" w:rsidR="00851A0C" w:rsidRPr="00596BC7" w:rsidRDefault="00851A0C" w:rsidP="009B16C9">
      <w:pPr>
        <w:pStyle w:val="Akapitzlist"/>
        <w:shd w:val="clear" w:color="auto" w:fill="FFFFFF"/>
        <w:spacing w:line="36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14:paraId="15C9E6C0" w14:textId="77777777" w:rsidR="00E12F70" w:rsidRPr="00596BC7" w:rsidRDefault="00C44520" w:rsidP="006D53B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hanging="862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lastRenderedPageBreak/>
        <w:t>ZABEZPIECZENIA POŻYCZKI</w:t>
      </w:r>
    </w:p>
    <w:p w14:paraId="7DA613BC" w14:textId="77777777" w:rsidR="00AC4740" w:rsidRPr="00596BC7" w:rsidRDefault="00CB5A09" w:rsidP="006D53B7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ind w:right="11" w:hanging="720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Każda pożyczka musi być należycie zabezpieczona.</w:t>
      </w:r>
    </w:p>
    <w:p w14:paraId="67501825" w14:textId="77777777" w:rsidR="00CB5A09" w:rsidRPr="00596BC7" w:rsidRDefault="00CB5A09" w:rsidP="006D53B7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ind w:left="426" w:right="11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Prawną formę zabezpieczenia pożyczki stanowi obligatoryjnie weksel własny in blanco wraz z deklaracją wekslową oraz dodatkowo:</w:t>
      </w:r>
    </w:p>
    <w:p w14:paraId="06BB1F3B" w14:textId="77777777" w:rsidR="00AC4740" w:rsidRPr="00596BC7" w:rsidRDefault="00960DC5" w:rsidP="006D53B7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851" w:right="11" w:hanging="425"/>
        <w:jc w:val="both"/>
        <w:rPr>
          <w:rFonts w:asciiTheme="minorHAnsi" w:hAnsiTheme="minorHAnsi" w:cstheme="minorHAnsi"/>
          <w:color w:val="auto"/>
        </w:rPr>
      </w:pPr>
      <w:r w:rsidRPr="00596BC7">
        <w:rPr>
          <w:rFonts w:asciiTheme="minorHAnsi" w:hAnsiTheme="minorHAnsi" w:cstheme="minorHAnsi"/>
        </w:rPr>
        <w:t>poręczenie wekslowe (</w:t>
      </w:r>
      <w:r w:rsidR="00CB5A09" w:rsidRPr="00596BC7">
        <w:rPr>
          <w:rFonts w:asciiTheme="minorHAnsi" w:hAnsiTheme="minorHAnsi" w:cstheme="minorHAnsi"/>
        </w:rPr>
        <w:t xml:space="preserve">w przypadku poręczenia osoby fizycznej konieczna jest zgoda współmałżonka poręczyciela pozostającego we wspólnocie </w:t>
      </w:r>
      <w:r w:rsidR="00CB5A09" w:rsidRPr="00596BC7">
        <w:rPr>
          <w:rFonts w:asciiTheme="minorHAnsi" w:hAnsiTheme="minorHAnsi" w:cstheme="minorHAnsi"/>
          <w:color w:val="auto"/>
        </w:rPr>
        <w:t>majątkowej lub poręczenie wekslowe współmałżonka poręczyciela),</w:t>
      </w:r>
    </w:p>
    <w:p w14:paraId="53A9E177" w14:textId="77777777" w:rsidR="00AC4740" w:rsidRPr="00596BC7" w:rsidRDefault="00CB5A09" w:rsidP="006D53B7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851" w:right="1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poręczenie wg prawa cywilnego, w tym poręczenie krajowych instytucji poręczeniowych,</w:t>
      </w:r>
    </w:p>
    <w:p w14:paraId="373B7390" w14:textId="77777777" w:rsidR="00AC4740" w:rsidRPr="00596BC7" w:rsidRDefault="00CB5A09" w:rsidP="006D53B7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851" w:right="1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hipoteka na nieruchomości wraz z cesją praw z polisy ubezpieczenia,</w:t>
      </w:r>
    </w:p>
    <w:p w14:paraId="7ECD3346" w14:textId="77777777" w:rsidR="00AC4740" w:rsidRPr="00596BC7" w:rsidRDefault="00CB5A09" w:rsidP="006D53B7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851" w:right="1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sądowy zastaw rejestrowy wraz z cesją praw z polisy ubezpieczenia przedmiotu zastawu</w:t>
      </w:r>
      <w:r w:rsidR="006F52C3" w:rsidRPr="00596BC7">
        <w:rPr>
          <w:rFonts w:asciiTheme="minorHAnsi" w:hAnsiTheme="minorHAnsi" w:cstheme="minorHAnsi"/>
        </w:rPr>
        <w:t>,</w:t>
      </w:r>
    </w:p>
    <w:p w14:paraId="21350E13" w14:textId="77777777" w:rsidR="00AC4740" w:rsidRPr="00596BC7" w:rsidRDefault="00960DC5" w:rsidP="006D53B7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851" w:right="1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gwarancje bankowe,</w:t>
      </w:r>
    </w:p>
    <w:p w14:paraId="0B69BC4F" w14:textId="77777777" w:rsidR="00AC4740" w:rsidRPr="00596BC7" w:rsidRDefault="006F52C3" w:rsidP="006D53B7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851" w:right="1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blokada </w:t>
      </w:r>
      <w:r w:rsidR="00CB5A09" w:rsidRPr="00596BC7">
        <w:rPr>
          <w:rFonts w:asciiTheme="minorHAnsi" w:hAnsiTheme="minorHAnsi" w:cstheme="minorHAnsi"/>
        </w:rPr>
        <w:t>środk</w:t>
      </w:r>
      <w:r w:rsidRPr="00596BC7">
        <w:rPr>
          <w:rFonts w:asciiTheme="minorHAnsi" w:hAnsiTheme="minorHAnsi" w:cstheme="minorHAnsi"/>
        </w:rPr>
        <w:t>ów</w:t>
      </w:r>
      <w:r w:rsidR="00CB5A09" w:rsidRPr="00596BC7">
        <w:rPr>
          <w:rFonts w:asciiTheme="minorHAnsi" w:hAnsiTheme="minorHAnsi" w:cstheme="minorHAnsi"/>
        </w:rPr>
        <w:t xml:space="preserve"> pieniężn</w:t>
      </w:r>
      <w:r w:rsidRPr="00596BC7">
        <w:rPr>
          <w:rFonts w:asciiTheme="minorHAnsi" w:hAnsiTheme="minorHAnsi" w:cstheme="minorHAnsi"/>
        </w:rPr>
        <w:t>ych</w:t>
      </w:r>
      <w:r w:rsidR="00CB5A09" w:rsidRPr="00596BC7">
        <w:rPr>
          <w:rFonts w:asciiTheme="minorHAnsi" w:hAnsiTheme="minorHAnsi" w:cstheme="minorHAnsi"/>
        </w:rPr>
        <w:t xml:space="preserve"> na rachunku bankowym,</w:t>
      </w:r>
    </w:p>
    <w:p w14:paraId="7269C829" w14:textId="77777777" w:rsidR="00CB5A09" w:rsidRPr="00596BC7" w:rsidRDefault="00CB5A09" w:rsidP="006D53B7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851" w:right="1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inne, przewidziane przepisami prawa.</w:t>
      </w:r>
    </w:p>
    <w:p w14:paraId="5F30C634" w14:textId="77777777" w:rsidR="00E12F70" w:rsidRPr="00596BC7" w:rsidRDefault="00C44520" w:rsidP="006D53B7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ind w:left="426" w:right="5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color w:val="000000"/>
        </w:rPr>
        <w:t>Dodatkowe zabezpiec</w:t>
      </w:r>
      <w:r w:rsidR="00087F36" w:rsidRPr="00596BC7">
        <w:rPr>
          <w:rFonts w:asciiTheme="minorHAnsi" w:hAnsiTheme="minorHAnsi" w:cstheme="minorHAnsi"/>
          <w:color w:val="000000"/>
        </w:rPr>
        <w:t>zenie pożyczki wymienione w pkt</w:t>
      </w:r>
      <w:r w:rsidR="00740967" w:rsidRPr="00596BC7">
        <w:rPr>
          <w:rFonts w:asciiTheme="minorHAnsi" w:hAnsiTheme="minorHAnsi" w:cstheme="minorHAnsi"/>
          <w:color w:val="000000"/>
        </w:rPr>
        <w:t>.</w:t>
      </w:r>
      <w:r w:rsidR="00501ADB" w:rsidRPr="00596BC7">
        <w:rPr>
          <w:rFonts w:asciiTheme="minorHAnsi" w:hAnsiTheme="minorHAnsi" w:cstheme="minorHAnsi"/>
          <w:color w:val="FF0000"/>
        </w:rPr>
        <w:t xml:space="preserve"> </w:t>
      </w:r>
      <w:r w:rsidR="00501ADB" w:rsidRPr="00596BC7">
        <w:rPr>
          <w:rFonts w:asciiTheme="minorHAnsi" w:hAnsiTheme="minorHAnsi" w:cstheme="minorHAnsi"/>
          <w:color w:val="auto"/>
        </w:rPr>
        <w:t>VIII</w:t>
      </w:r>
      <w:r w:rsidR="00087F36" w:rsidRPr="00596BC7">
        <w:rPr>
          <w:rFonts w:asciiTheme="minorHAnsi" w:hAnsiTheme="minorHAnsi" w:cstheme="minorHAnsi"/>
          <w:color w:val="auto"/>
        </w:rPr>
        <w:t>.</w:t>
      </w:r>
      <w:r w:rsidR="00087F36" w:rsidRPr="00596BC7">
        <w:rPr>
          <w:rFonts w:asciiTheme="minorHAnsi" w:hAnsiTheme="minorHAnsi" w:cstheme="minorHAnsi"/>
          <w:color w:val="000000"/>
        </w:rPr>
        <w:t xml:space="preserve">2 </w:t>
      </w:r>
      <w:r w:rsidRPr="00596BC7">
        <w:rPr>
          <w:rFonts w:asciiTheme="minorHAnsi" w:hAnsiTheme="minorHAnsi" w:cstheme="minorHAnsi"/>
          <w:color w:val="000000"/>
        </w:rPr>
        <w:t xml:space="preserve">powinno stanowić nie mniej niż </w:t>
      </w:r>
      <w:r w:rsidRPr="00596BC7">
        <w:rPr>
          <w:rFonts w:asciiTheme="minorHAnsi" w:hAnsiTheme="minorHAnsi" w:cstheme="minorHAnsi"/>
        </w:rPr>
        <w:t>1</w:t>
      </w:r>
      <w:r w:rsidR="006F52C3" w:rsidRPr="00596BC7">
        <w:rPr>
          <w:rFonts w:asciiTheme="minorHAnsi" w:hAnsiTheme="minorHAnsi" w:cstheme="minorHAnsi"/>
        </w:rPr>
        <w:t>0</w:t>
      </w:r>
      <w:r w:rsidRPr="00596BC7">
        <w:rPr>
          <w:rFonts w:asciiTheme="minorHAnsi" w:hAnsiTheme="minorHAnsi" w:cstheme="minorHAnsi"/>
        </w:rPr>
        <w:t>0%</w:t>
      </w:r>
      <w:r w:rsidRPr="00596BC7">
        <w:rPr>
          <w:rFonts w:asciiTheme="minorHAnsi" w:hAnsiTheme="minorHAnsi" w:cstheme="minorHAnsi"/>
          <w:color w:val="000000"/>
        </w:rPr>
        <w:t xml:space="preserve"> kwoty udzielonej </w:t>
      </w:r>
      <w:r w:rsidRPr="00596BC7">
        <w:rPr>
          <w:rFonts w:asciiTheme="minorHAnsi" w:hAnsiTheme="minorHAnsi" w:cstheme="minorHAnsi"/>
        </w:rPr>
        <w:t>pożyczki z zastrzeżeniem, że w prz</w:t>
      </w:r>
      <w:r w:rsidR="007F3623" w:rsidRPr="00596BC7">
        <w:rPr>
          <w:rFonts w:asciiTheme="minorHAnsi" w:hAnsiTheme="minorHAnsi" w:cstheme="minorHAnsi"/>
        </w:rPr>
        <w:t>ypadku zabezpieczenia w postaci</w:t>
      </w:r>
      <w:r w:rsidRPr="00596BC7">
        <w:rPr>
          <w:rFonts w:asciiTheme="minorHAnsi" w:hAnsiTheme="minorHAnsi" w:cstheme="minorHAnsi"/>
        </w:rPr>
        <w:t xml:space="preserve">: </w:t>
      </w:r>
    </w:p>
    <w:p w14:paraId="6D3095B9" w14:textId="77777777" w:rsidR="005A2995" w:rsidRPr="00596BC7" w:rsidRDefault="00C44520" w:rsidP="005A2995">
      <w:pPr>
        <w:pStyle w:val="Akapitzlist"/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left="851" w:right="5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zastawu rejestrowego</w:t>
      </w:r>
      <w:r w:rsidR="006F52C3" w:rsidRPr="00596BC7">
        <w:rPr>
          <w:rFonts w:asciiTheme="minorHAnsi" w:hAnsiTheme="minorHAnsi" w:cstheme="minorHAnsi"/>
        </w:rPr>
        <w:t xml:space="preserve"> </w:t>
      </w:r>
      <w:r w:rsidRPr="00596BC7">
        <w:rPr>
          <w:rFonts w:asciiTheme="minorHAnsi" w:hAnsiTheme="minorHAnsi" w:cstheme="minorHAnsi"/>
        </w:rPr>
        <w:t>– nie mniej niż 130 % kwoty pożyczki,</w:t>
      </w:r>
    </w:p>
    <w:p w14:paraId="7BECDC6E" w14:textId="77777777" w:rsidR="00E12F70" w:rsidRPr="00596BC7" w:rsidRDefault="00C44520" w:rsidP="005A2995">
      <w:pPr>
        <w:pStyle w:val="Akapitzlist"/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left="851" w:right="5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hipoteki - nie mniej niż 110 %</w:t>
      </w:r>
      <w:r w:rsidR="005407F3" w:rsidRPr="00596BC7">
        <w:rPr>
          <w:rFonts w:asciiTheme="minorHAnsi" w:hAnsiTheme="minorHAnsi" w:cstheme="minorHAnsi"/>
        </w:rPr>
        <w:t xml:space="preserve"> </w:t>
      </w:r>
      <w:r w:rsidRPr="00596BC7">
        <w:rPr>
          <w:rFonts w:asciiTheme="minorHAnsi" w:hAnsiTheme="minorHAnsi" w:cstheme="minorHAnsi"/>
        </w:rPr>
        <w:t>kwoty pożyczki.</w:t>
      </w:r>
    </w:p>
    <w:p w14:paraId="48D15C79" w14:textId="77777777" w:rsidR="00AC4740" w:rsidRPr="00596BC7" w:rsidRDefault="006F52C3" w:rsidP="006D53B7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ind w:left="426" w:right="5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Agencja</w:t>
      </w:r>
      <w:r w:rsidR="00C44520" w:rsidRPr="00596BC7">
        <w:rPr>
          <w:rFonts w:asciiTheme="minorHAnsi" w:hAnsiTheme="minorHAnsi" w:cstheme="minorHAnsi"/>
        </w:rPr>
        <w:t xml:space="preserve"> </w:t>
      </w:r>
      <w:r w:rsidR="00C44520" w:rsidRPr="00596BC7">
        <w:rPr>
          <w:rFonts w:asciiTheme="minorHAnsi" w:hAnsiTheme="minorHAnsi" w:cstheme="minorHAnsi"/>
          <w:color w:val="000000"/>
        </w:rPr>
        <w:t xml:space="preserve">zastrzega sobie prawo oceny przedstawionych form zabezpieczenia i ustalenia ich realnej wartości oraz jej weryfikacji w trakcie trwania </w:t>
      </w:r>
      <w:r w:rsidR="009722C1" w:rsidRPr="00596BC7">
        <w:rPr>
          <w:rFonts w:asciiTheme="minorHAnsi" w:hAnsiTheme="minorHAnsi" w:cstheme="minorHAnsi"/>
          <w:color w:val="000000"/>
        </w:rPr>
        <w:t>Umowy Inwestycyjnej.</w:t>
      </w:r>
    </w:p>
    <w:p w14:paraId="22D5792E" w14:textId="77777777" w:rsidR="00E12F70" w:rsidRPr="00596BC7" w:rsidRDefault="00C44520" w:rsidP="006D53B7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ind w:left="426" w:right="5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color w:val="000000"/>
        </w:rPr>
        <w:t>Koszty ustanowienia i zwolnienia zabezpieczenia pożyczki ponosi każdorazowo Pożyczkobiorca.</w:t>
      </w:r>
    </w:p>
    <w:p w14:paraId="7296B0C6" w14:textId="77777777" w:rsidR="009337BB" w:rsidRPr="00596BC7" w:rsidRDefault="009337BB" w:rsidP="009337BB">
      <w:pPr>
        <w:widowControl/>
        <w:shd w:val="clear" w:color="auto" w:fill="FFFFFF"/>
        <w:tabs>
          <w:tab w:val="left" w:pos="567"/>
        </w:tabs>
        <w:spacing w:line="360" w:lineRule="auto"/>
        <w:ind w:right="5"/>
        <w:jc w:val="both"/>
        <w:rPr>
          <w:rFonts w:asciiTheme="minorHAnsi" w:hAnsiTheme="minorHAnsi" w:cstheme="minorHAnsi"/>
          <w:b/>
          <w:bCs/>
        </w:rPr>
      </w:pPr>
    </w:p>
    <w:p w14:paraId="1A089EAF" w14:textId="77777777" w:rsidR="00E12F70" w:rsidRPr="00596BC7" w:rsidRDefault="00C44520" w:rsidP="006D53B7">
      <w:pPr>
        <w:pStyle w:val="Akapitzlist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right="5" w:hanging="862"/>
        <w:jc w:val="both"/>
        <w:rPr>
          <w:rFonts w:asciiTheme="minorHAnsi" w:hAnsiTheme="minorHAnsi" w:cstheme="minorHAnsi"/>
          <w:b/>
          <w:bCs/>
        </w:rPr>
      </w:pPr>
      <w:r w:rsidRPr="00596BC7">
        <w:rPr>
          <w:rFonts w:asciiTheme="minorHAnsi" w:hAnsiTheme="minorHAnsi" w:cstheme="minorHAnsi"/>
          <w:b/>
          <w:bCs/>
        </w:rPr>
        <w:t>PROCES UDZIELANIA POŻYCZEK</w:t>
      </w:r>
    </w:p>
    <w:p w14:paraId="57BC51B3" w14:textId="77777777" w:rsidR="00AC4740" w:rsidRPr="00596BC7" w:rsidRDefault="005F17C6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  <w:color w:val="000000"/>
        </w:rPr>
        <w:t xml:space="preserve">Pożyczka udzielana jest na podstawie Umowy Inwestycyjnej w oparciu o wniosek oraz plan operacyjny Pożyczkobiorcy </w:t>
      </w:r>
      <w:r w:rsidRPr="00596BC7">
        <w:rPr>
          <w:rFonts w:asciiTheme="minorHAnsi" w:hAnsiTheme="minorHAnsi" w:cstheme="minorHAnsi"/>
          <w:color w:val="auto"/>
        </w:rPr>
        <w:t xml:space="preserve">stanowiący Załącznik nr 1 do </w:t>
      </w:r>
      <w:r w:rsidRPr="00596BC7">
        <w:rPr>
          <w:rFonts w:asciiTheme="minorHAnsi" w:hAnsiTheme="minorHAnsi" w:cstheme="minorHAnsi"/>
          <w:color w:val="000000"/>
        </w:rPr>
        <w:t>niniejszego Regulaminu, oraz dodatkowych dokumentów</w:t>
      </w:r>
      <w:r w:rsidR="00873C87" w:rsidRPr="00596BC7">
        <w:rPr>
          <w:rFonts w:asciiTheme="minorHAnsi" w:hAnsiTheme="minorHAnsi" w:cstheme="minorHAnsi"/>
          <w:color w:val="000000"/>
        </w:rPr>
        <w:t xml:space="preserve"> </w:t>
      </w:r>
      <w:r w:rsidRPr="00596BC7">
        <w:rPr>
          <w:rFonts w:asciiTheme="minorHAnsi" w:hAnsiTheme="minorHAnsi" w:cstheme="minorHAnsi"/>
          <w:color w:val="000000"/>
        </w:rPr>
        <w:t xml:space="preserve">niezbędnych do rozpatrzenia wniosku. Lista wymaganych dokumentów dostępna jest w siedzibie Agencji oraz na stronie internetowej </w:t>
      </w:r>
      <w:hyperlink r:id="rId8">
        <w:r w:rsidRPr="00596BC7">
          <w:rPr>
            <w:rStyle w:val="czeinternetowe"/>
            <w:rFonts w:asciiTheme="minorHAnsi" w:hAnsiTheme="minorHAnsi" w:cstheme="minorHAnsi"/>
          </w:rPr>
          <w:t>www.arrkonin.org.pl</w:t>
        </w:r>
      </w:hyperlink>
      <w:r w:rsidRPr="00596BC7">
        <w:rPr>
          <w:rFonts w:asciiTheme="minorHAnsi" w:hAnsiTheme="minorHAnsi" w:cstheme="minorHAnsi"/>
          <w:color w:val="000000"/>
        </w:rPr>
        <w:t xml:space="preserve"> i/lub </w:t>
      </w:r>
      <w:hyperlink r:id="rId9" w:history="1">
        <w:r w:rsidR="005407F3" w:rsidRPr="00596BC7">
          <w:rPr>
            <w:rStyle w:val="Hipercze"/>
            <w:rFonts w:asciiTheme="minorHAnsi" w:hAnsiTheme="minorHAnsi" w:cstheme="minorHAnsi"/>
          </w:rPr>
          <w:t>www.jeremie.arrkonin.org.pl</w:t>
        </w:r>
      </w:hyperlink>
      <w:r w:rsidR="00960DC5" w:rsidRPr="00596BC7">
        <w:rPr>
          <w:rFonts w:asciiTheme="minorHAnsi" w:hAnsiTheme="minorHAnsi" w:cstheme="minorHAnsi"/>
          <w:color w:val="000000"/>
        </w:rPr>
        <w:t>.</w:t>
      </w:r>
    </w:p>
    <w:p w14:paraId="6E972DB8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  <w:color w:val="000000"/>
        </w:rPr>
        <w:t xml:space="preserve">Wniosek o pożyczkę należy składać bezpośrednio w siedzibie </w:t>
      </w:r>
      <w:r w:rsidR="001E309C" w:rsidRPr="00596BC7">
        <w:rPr>
          <w:rFonts w:asciiTheme="minorHAnsi" w:hAnsiTheme="minorHAnsi" w:cstheme="minorHAnsi"/>
          <w:color w:val="000000"/>
        </w:rPr>
        <w:t>Agencji,</w:t>
      </w:r>
      <w:r w:rsidRPr="00596BC7">
        <w:rPr>
          <w:rFonts w:asciiTheme="minorHAnsi" w:hAnsiTheme="minorHAnsi" w:cstheme="minorHAnsi"/>
          <w:color w:val="000000"/>
        </w:rPr>
        <w:t xml:space="preserve"> bądź</w:t>
      </w:r>
      <w:r w:rsidR="00E35194" w:rsidRPr="00596BC7">
        <w:rPr>
          <w:rFonts w:asciiTheme="minorHAnsi" w:hAnsiTheme="minorHAnsi" w:cstheme="minorHAnsi"/>
          <w:color w:val="000000"/>
        </w:rPr>
        <w:t xml:space="preserve"> przesłać </w:t>
      </w:r>
      <w:r w:rsidRPr="00596BC7">
        <w:rPr>
          <w:rFonts w:asciiTheme="minorHAnsi" w:hAnsiTheme="minorHAnsi" w:cstheme="minorHAnsi"/>
          <w:color w:val="000000"/>
        </w:rPr>
        <w:t xml:space="preserve">pocztą tradycyjną na adres siedziby </w:t>
      </w:r>
      <w:r w:rsidR="001E309C" w:rsidRPr="00596BC7">
        <w:rPr>
          <w:rFonts w:asciiTheme="minorHAnsi" w:hAnsiTheme="minorHAnsi" w:cstheme="minorHAnsi"/>
          <w:color w:val="000000"/>
        </w:rPr>
        <w:t>Agencji</w:t>
      </w:r>
      <w:r w:rsidRPr="00596BC7">
        <w:rPr>
          <w:rFonts w:asciiTheme="minorHAnsi" w:hAnsiTheme="minorHAnsi" w:cstheme="minorHAnsi"/>
          <w:color w:val="000000"/>
        </w:rPr>
        <w:t xml:space="preserve"> </w:t>
      </w:r>
      <w:r w:rsidR="009E179B" w:rsidRPr="00596BC7">
        <w:rPr>
          <w:rFonts w:asciiTheme="minorHAnsi" w:hAnsiTheme="minorHAnsi" w:cstheme="minorHAnsi"/>
          <w:color w:val="000000"/>
        </w:rPr>
        <w:t xml:space="preserve">tj. ul. Zakładowa 4, 62 – 510 Konin. </w:t>
      </w:r>
    </w:p>
    <w:p w14:paraId="38C1E90D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  <w:color w:val="000000"/>
        </w:rPr>
        <w:t>W</w:t>
      </w:r>
      <w:r w:rsidR="009E179B" w:rsidRPr="00596BC7">
        <w:rPr>
          <w:rFonts w:asciiTheme="minorHAnsi" w:hAnsiTheme="minorHAnsi" w:cstheme="minorHAnsi"/>
          <w:color w:val="000000"/>
        </w:rPr>
        <w:t>szystkie dokumenty należy wypełnić elektronicznie, wydrukować i podpisać</w:t>
      </w:r>
      <w:r w:rsidRPr="00596BC7">
        <w:rPr>
          <w:rFonts w:asciiTheme="minorHAnsi" w:hAnsiTheme="minorHAnsi" w:cstheme="minorHAnsi"/>
          <w:color w:val="000000"/>
        </w:rPr>
        <w:t xml:space="preserve"> przez osoby upoważnione, zgodnie z </w:t>
      </w:r>
      <w:r w:rsidR="00734928" w:rsidRPr="00596BC7">
        <w:rPr>
          <w:rFonts w:asciiTheme="minorHAnsi" w:hAnsiTheme="minorHAnsi" w:cstheme="minorHAnsi"/>
          <w:color w:val="000000"/>
        </w:rPr>
        <w:t xml:space="preserve">dokumentem </w:t>
      </w:r>
      <w:r w:rsidR="00734928" w:rsidRPr="00596BC7">
        <w:rPr>
          <w:rFonts w:asciiTheme="minorHAnsi" w:hAnsiTheme="minorHAnsi" w:cstheme="minorHAnsi"/>
          <w:color w:val="auto"/>
        </w:rPr>
        <w:t>rejestrowym Wnioskodawcy.</w:t>
      </w:r>
    </w:p>
    <w:p w14:paraId="02165F49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  <w:color w:val="000000"/>
        </w:rPr>
        <w:t>Wszystkie dokumenty powinny zostać przedłożone w języku polskim, a w przypadku dokumentów obcojęzycznych wraz ze stosownym tłumaczeniem.</w:t>
      </w:r>
    </w:p>
    <w:p w14:paraId="2F52128B" w14:textId="77777777" w:rsidR="00AC4740" w:rsidRPr="00596BC7" w:rsidRDefault="00734928" w:rsidP="00644344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  <w:color w:val="000000"/>
        </w:rPr>
        <w:t xml:space="preserve">W przypadku braków formalnych, weryfikowanych na podstawie listy sprawdzającej, wniosek nie zostanie zarejestrowany i tym samym nie zostanie przekazany </w:t>
      </w:r>
      <w:r w:rsidR="00252CDF" w:rsidRPr="00596BC7">
        <w:rPr>
          <w:rFonts w:asciiTheme="minorHAnsi" w:hAnsiTheme="minorHAnsi" w:cstheme="minorHAnsi"/>
          <w:color w:val="000000"/>
        </w:rPr>
        <w:t xml:space="preserve">do </w:t>
      </w:r>
      <w:r w:rsidRPr="00596BC7">
        <w:rPr>
          <w:rFonts w:asciiTheme="minorHAnsi" w:hAnsiTheme="minorHAnsi" w:cstheme="minorHAnsi"/>
          <w:color w:val="000000"/>
        </w:rPr>
        <w:t xml:space="preserve">pogłębionej oceny formalnej i merytorycznej. </w:t>
      </w:r>
    </w:p>
    <w:p w14:paraId="7A9E199D" w14:textId="77777777" w:rsidR="00AC4740" w:rsidRPr="00596BC7" w:rsidRDefault="00734928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</w:rPr>
        <w:t xml:space="preserve">Złożony poprawnie wniosek wraz z wszystkimi obligatoryjnymi załącznikami trafia do konsultanta </w:t>
      </w:r>
      <w:r w:rsidRPr="00596BC7">
        <w:rPr>
          <w:rFonts w:asciiTheme="minorHAnsi" w:hAnsiTheme="minorHAnsi" w:cstheme="minorHAnsi"/>
          <w:color w:val="000000"/>
        </w:rPr>
        <w:t>Funduszu Pożyczkowego (FP)</w:t>
      </w:r>
      <w:r w:rsidRPr="00596BC7">
        <w:rPr>
          <w:rFonts w:asciiTheme="minorHAnsi" w:hAnsiTheme="minorHAnsi" w:cstheme="minorHAnsi"/>
        </w:rPr>
        <w:t xml:space="preserve">, gdzie następuje jego weryfikacja. </w:t>
      </w:r>
    </w:p>
    <w:p w14:paraId="1E4998F1" w14:textId="77777777" w:rsidR="00AC4740" w:rsidRPr="00596BC7" w:rsidRDefault="00560BBC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</w:rPr>
        <w:lastRenderedPageBreak/>
        <w:t xml:space="preserve">Konsultant </w:t>
      </w:r>
      <w:r w:rsidR="007C65BC" w:rsidRPr="00596BC7">
        <w:rPr>
          <w:rFonts w:asciiTheme="minorHAnsi" w:hAnsiTheme="minorHAnsi" w:cstheme="minorHAnsi"/>
        </w:rPr>
        <w:t>FP</w:t>
      </w:r>
      <w:r w:rsidRPr="00596BC7">
        <w:rPr>
          <w:rFonts w:asciiTheme="minorHAnsi" w:hAnsiTheme="minorHAnsi" w:cstheme="minorHAnsi"/>
        </w:rPr>
        <w:t xml:space="preserve"> dokonuje oceny złożonego wniosku</w:t>
      </w:r>
      <w:r w:rsidR="00960DC5" w:rsidRPr="00596BC7">
        <w:rPr>
          <w:rFonts w:asciiTheme="minorHAnsi" w:hAnsiTheme="minorHAnsi" w:cstheme="minorHAnsi"/>
        </w:rPr>
        <w:t>,</w:t>
      </w:r>
      <w:r w:rsidRPr="00596BC7">
        <w:rPr>
          <w:rFonts w:asciiTheme="minorHAnsi" w:hAnsiTheme="minorHAnsi" w:cstheme="minorHAnsi"/>
        </w:rPr>
        <w:t xml:space="preserve"> a w przypadku konieczności wzywa Wnioskodawcę do uzupełnienia braków formalnych i/lub merytorycznych. </w:t>
      </w:r>
    </w:p>
    <w:p w14:paraId="087D279A" w14:textId="77777777" w:rsidR="00AC4740" w:rsidRPr="00596BC7" w:rsidRDefault="00801270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</w:rPr>
        <w:t>Brak złożenia uzupełnienia przez Wnioskodawcę w terminie wskazanym przez Konsultanta FP może skutkować pozostawieniem wniosku bez rozpoznania, o czym konsultant FP powiadamia Wnioskodawcę. Na prośbę Wnioskodawcy termin uzupełnienia może zostać wydłużony.</w:t>
      </w:r>
    </w:p>
    <w:p w14:paraId="4464EE73" w14:textId="77777777" w:rsidR="00AC4740" w:rsidRPr="00596BC7" w:rsidRDefault="00560BBC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</w:rPr>
        <w:t xml:space="preserve">Termin rozpatrzenia złożonego wniosku o pożyczkę nie powinien być dłuższy niż 30 dni roboczych, </w:t>
      </w:r>
      <w:r w:rsidR="00252CDF" w:rsidRPr="00596BC7">
        <w:rPr>
          <w:rFonts w:asciiTheme="minorHAnsi" w:hAnsiTheme="minorHAnsi" w:cstheme="minorHAnsi"/>
        </w:rPr>
        <w:t xml:space="preserve">jednakże Agencja </w:t>
      </w:r>
      <w:r w:rsidRPr="00596BC7">
        <w:rPr>
          <w:rFonts w:asciiTheme="minorHAnsi" w:hAnsiTheme="minorHAnsi" w:cstheme="minorHAnsi"/>
        </w:rPr>
        <w:t>zastrzega sobie prawo do wydłużenia terminu oceny wniosku w zależności od ilości</w:t>
      </w:r>
      <w:r w:rsidR="0031545A" w:rsidRPr="00596BC7">
        <w:rPr>
          <w:rFonts w:asciiTheme="minorHAnsi" w:hAnsiTheme="minorHAnsi" w:cstheme="minorHAnsi"/>
        </w:rPr>
        <w:t xml:space="preserve"> wymaganych uzupełnień (zarówno </w:t>
      </w:r>
      <w:r w:rsidRPr="00596BC7">
        <w:rPr>
          <w:rFonts w:asciiTheme="minorHAnsi" w:hAnsiTheme="minorHAnsi" w:cstheme="minorHAnsi"/>
        </w:rPr>
        <w:t>w przypadku złożonego wniosku jak i załączników) oraz czasu</w:t>
      </w:r>
      <w:r w:rsidR="00960DC5" w:rsidRPr="00596BC7">
        <w:rPr>
          <w:rFonts w:asciiTheme="minorHAnsi" w:hAnsiTheme="minorHAnsi" w:cstheme="minorHAnsi"/>
        </w:rPr>
        <w:t>,</w:t>
      </w:r>
      <w:r w:rsidRPr="00596BC7">
        <w:rPr>
          <w:rFonts w:asciiTheme="minorHAnsi" w:hAnsiTheme="minorHAnsi" w:cstheme="minorHAnsi"/>
        </w:rPr>
        <w:t xml:space="preserve"> w jakim uzupełnienia zostaną złożone w </w:t>
      </w:r>
      <w:r w:rsidR="001E309C" w:rsidRPr="00596BC7">
        <w:rPr>
          <w:rFonts w:asciiTheme="minorHAnsi" w:hAnsiTheme="minorHAnsi" w:cstheme="minorHAnsi"/>
        </w:rPr>
        <w:t>FP</w:t>
      </w:r>
      <w:r w:rsidRPr="00596BC7">
        <w:rPr>
          <w:rFonts w:asciiTheme="minorHAnsi" w:hAnsiTheme="minorHAnsi" w:cstheme="minorHAnsi"/>
        </w:rPr>
        <w:t xml:space="preserve"> przez Wnioskodawcę</w:t>
      </w:r>
      <w:r w:rsidR="00020E44" w:rsidRPr="00596BC7">
        <w:rPr>
          <w:rFonts w:asciiTheme="minorHAnsi" w:hAnsiTheme="minorHAnsi" w:cstheme="minorHAnsi"/>
        </w:rPr>
        <w:t>.</w:t>
      </w:r>
    </w:p>
    <w:p w14:paraId="6F1C91C2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</w:rPr>
        <w:t xml:space="preserve">Na etapie oceny wniosku o pożyczkę konsultanci </w:t>
      </w:r>
      <w:r w:rsidR="007C65BC" w:rsidRPr="00596BC7">
        <w:rPr>
          <w:rFonts w:asciiTheme="minorHAnsi" w:hAnsiTheme="minorHAnsi" w:cstheme="minorHAnsi"/>
        </w:rPr>
        <w:t>FP</w:t>
      </w:r>
      <w:r w:rsidRPr="00596BC7">
        <w:rPr>
          <w:rFonts w:asciiTheme="minorHAnsi" w:hAnsiTheme="minorHAnsi" w:cstheme="minorHAnsi"/>
        </w:rPr>
        <w:t xml:space="preserve"> mogą przeprowadzić wizytację u </w:t>
      </w:r>
      <w:r w:rsidR="00403E40" w:rsidRPr="00596BC7">
        <w:rPr>
          <w:rFonts w:asciiTheme="minorHAnsi" w:hAnsiTheme="minorHAnsi" w:cstheme="minorHAnsi"/>
        </w:rPr>
        <w:t>Wnioskodawcy</w:t>
      </w:r>
      <w:r w:rsidR="005407F3" w:rsidRPr="00596BC7">
        <w:rPr>
          <w:rFonts w:asciiTheme="minorHAnsi" w:hAnsiTheme="minorHAnsi" w:cstheme="minorHAnsi"/>
        </w:rPr>
        <w:t>,</w:t>
      </w:r>
      <w:r w:rsidR="00403E40" w:rsidRPr="00596BC7">
        <w:rPr>
          <w:rFonts w:asciiTheme="minorHAnsi" w:hAnsiTheme="minorHAnsi" w:cstheme="minorHAnsi"/>
        </w:rPr>
        <w:t xml:space="preserve"> </w:t>
      </w:r>
      <w:r w:rsidRPr="00596BC7">
        <w:rPr>
          <w:rFonts w:asciiTheme="minorHAnsi" w:hAnsiTheme="minorHAnsi" w:cstheme="minorHAnsi"/>
        </w:rPr>
        <w:t xml:space="preserve">której celem będzie weryfikacja informacji zawartych we wniosku oraz uzupełnienie zakresu informacji </w:t>
      </w:r>
      <w:r w:rsidR="00873C87" w:rsidRPr="00596BC7">
        <w:rPr>
          <w:rFonts w:asciiTheme="minorHAnsi" w:hAnsiTheme="minorHAnsi" w:cstheme="minorHAnsi"/>
        </w:rPr>
        <w:br/>
      </w:r>
      <w:r w:rsidRPr="00596BC7">
        <w:rPr>
          <w:rFonts w:asciiTheme="minorHAnsi" w:hAnsiTheme="minorHAnsi" w:cstheme="minorHAnsi"/>
        </w:rPr>
        <w:t xml:space="preserve">o Wnioskodawcy.  </w:t>
      </w:r>
    </w:p>
    <w:p w14:paraId="3610B377" w14:textId="77777777" w:rsidR="00AC4740" w:rsidRPr="00596BC7" w:rsidRDefault="006D4B0B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</w:rPr>
        <w:t>Agencja zastrzega sobie możliwość współpracy z Biurami Informacji Gospodarczej i jednostkami współpracującymi w zakresie zasięgania informacji o Wnioskodawcy</w:t>
      </w:r>
      <w:r w:rsidR="0051639A" w:rsidRPr="00596BC7">
        <w:rPr>
          <w:rFonts w:asciiTheme="minorHAnsi" w:hAnsiTheme="minorHAnsi" w:cstheme="minorHAnsi"/>
        </w:rPr>
        <w:t>.</w:t>
      </w:r>
    </w:p>
    <w:p w14:paraId="39C1BCF7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</w:rPr>
        <w:t xml:space="preserve">Po zakończeniu weryfikacji złożonych dokumentów kompletny wniosek wraz z opinią konsultanta </w:t>
      </w:r>
      <w:r w:rsidR="007C65BC" w:rsidRPr="00596BC7">
        <w:rPr>
          <w:rFonts w:asciiTheme="minorHAnsi" w:hAnsiTheme="minorHAnsi" w:cstheme="minorHAnsi"/>
        </w:rPr>
        <w:t>FP</w:t>
      </w:r>
      <w:r w:rsidRPr="00596BC7">
        <w:rPr>
          <w:rFonts w:asciiTheme="minorHAnsi" w:hAnsiTheme="minorHAnsi" w:cstheme="minorHAnsi"/>
        </w:rPr>
        <w:t xml:space="preserve"> zostaje przekazany do analityka finansowego w celu oceny ryzyka. </w:t>
      </w:r>
    </w:p>
    <w:p w14:paraId="587B1650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</w:rPr>
        <w:t>Analityk finansowy</w:t>
      </w:r>
      <w:r w:rsidR="00252CDF" w:rsidRPr="00596BC7">
        <w:rPr>
          <w:rFonts w:asciiTheme="minorHAnsi" w:hAnsiTheme="minorHAnsi" w:cstheme="minorHAnsi"/>
        </w:rPr>
        <w:t xml:space="preserve">, </w:t>
      </w:r>
      <w:r w:rsidRPr="00596BC7">
        <w:rPr>
          <w:rFonts w:asciiTheme="minorHAnsi" w:hAnsiTheme="minorHAnsi" w:cstheme="minorHAnsi"/>
        </w:rPr>
        <w:t xml:space="preserve">dokonuje oceny wniosku pod kątem oceny zdolności kredytowej </w:t>
      </w:r>
      <w:r w:rsidR="001E309C" w:rsidRPr="00596BC7">
        <w:rPr>
          <w:rFonts w:asciiTheme="minorHAnsi" w:hAnsiTheme="minorHAnsi" w:cstheme="minorHAnsi"/>
        </w:rPr>
        <w:t>Wnioskodawcy</w:t>
      </w:r>
      <w:r w:rsidR="003D5703" w:rsidRPr="00596BC7">
        <w:rPr>
          <w:rFonts w:asciiTheme="minorHAnsi" w:hAnsiTheme="minorHAnsi" w:cstheme="minorHAnsi"/>
        </w:rPr>
        <w:t xml:space="preserve"> </w:t>
      </w:r>
      <w:r w:rsidR="00873C87" w:rsidRPr="00596BC7">
        <w:rPr>
          <w:rFonts w:asciiTheme="minorHAnsi" w:hAnsiTheme="minorHAnsi" w:cstheme="minorHAnsi"/>
        </w:rPr>
        <w:br/>
      </w:r>
      <w:r w:rsidR="003D5703" w:rsidRPr="00596BC7">
        <w:rPr>
          <w:rFonts w:asciiTheme="minorHAnsi" w:hAnsiTheme="minorHAnsi" w:cstheme="minorHAnsi"/>
        </w:rPr>
        <w:t>i przygotowuje propozycję</w:t>
      </w:r>
      <w:r w:rsidRPr="00596BC7">
        <w:rPr>
          <w:rFonts w:asciiTheme="minorHAnsi" w:hAnsiTheme="minorHAnsi" w:cstheme="minorHAnsi"/>
        </w:rPr>
        <w:t xml:space="preserve"> dla Komitetu Oceny Wniosków</w:t>
      </w:r>
      <w:r w:rsidR="00252CDF" w:rsidRPr="00596BC7">
        <w:rPr>
          <w:rFonts w:asciiTheme="minorHAnsi" w:hAnsiTheme="minorHAnsi" w:cstheme="minorHAnsi"/>
        </w:rPr>
        <w:t xml:space="preserve"> (KOW)</w:t>
      </w:r>
      <w:r w:rsidRPr="00596BC7">
        <w:rPr>
          <w:rFonts w:asciiTheme="minorHAnsi" w:hAnsiTheme="minorHAnsi" w:cstheme="minorHAnsi"/>
        </w:rPr>
        <w:t xml:space="preserve"> o udzieleniu pożyczki i warunkach jej udzielenia (kwota pożyczki, zabezpieczenia</w:t>
      </w:r>
      <w:r w:rsidR="00252CDF" w:rsidRPr="00596BC7">
        <w:rPr>
          <w:rFonts w:asciiTheme="minorHAnsi" w:hAnsiTheme="minorHAnsi" w:cstheme="minorHAnsi"/>
        </w:rPr>
        <w:t xml:space="preserve"> itp.</w:t>
      </w:r>
      <w:r w:rsidRPr="00596BC7">
        <w:rPr>
          <w:rFonts w:asciiTheme="minorHAnsi" w:hAnsiTheme="minorHAnsi" w:cstheme="minorHAnsi"/>
        </w:rPr>
        <w:t xml:space="preserve">) lub o odmowie udzielenia pożyczki. </w:t>
      </w:r>
    </w:p>
    <w:p w14:paraId="0513D8F4" w14:textId="77777777" w:rsidR="00E12F70" w:rsidRPr="00596BC7" w:rsidRDefault="00C44520" w:rsidP="006D53B7">
      <w:pPr>
        <w:pStyle w:val="Akapitzlist"/>
        <w:widowControl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line="360" w:lineRule="auto"/>
        <w:ind w:left="426" w:right="38" w:hanging="426"/>
        <w:jc w:val="both"/>
        <w:rPr>
          <w:rFonts w:asciiTheme="minorHAnsi" w:hAnsiTheme="minorHAnsi" w:cstheme="minorHAnsi"/>
          <w:color w:val="FF0000"/>
        </w:rPr>
      </w:pPr>
      <w:r w:rsidRPr="00596BC7">
        <w:rPr>
          <w:rFonts w:asciiTheme="minorHAnsi" w:hAnsiTheme="minorHAnsi" w:cstheme="minorHAnsi"/>
        </w:rPr>
        <w:t>Ocen</w:t>
      </w:r>
      <w:r w:rsidR="00252CDF" w:rsidRPr="00596BC7">
        <w:rPr>
          <w:rFonts w:asciiTheme="minorHAnsi" w:hAnsiTheme="minorHAnsi" w:cstheme="minorHAnsi"/>
        </w:rPr>
        <w:t xml:space="preserve">a analityczna </w:t>
      </w:r>
      <w:r w:rsidRPr="00596BC7">
        <w:rPr>
          <w:rFonts w:asciiTheme="minorHAnsi" w:hAnsiTheme="minorHAnsi" w:cstheme="minorHAnsi"/>
        </w:rPr>
        <w:t>podlega m.in.</w:t>
      </w:r>
      <w:r w:rsidR="00252CDF" w:rsidRPr="00596BC7">
        <w:rPr>
          <w:rFonts w:asciiTheme="minorHAnsi" w:hAnsiTheme="minorHAnsi" w:cstheme="minorHAnsi"/>
        </w:rPr>
        <w:t xml:space="preserve"> na sprawdzeniu</w:t>
      </w:r>
      <w:r w:rsidRPr="00596BC7">
        <w:rPr>
          <w:rFonts w:asciiTheme="minorHAnsi" w:hAnsiTheme="minorHAnsi" w:cstheme="minorHAnsi"/>
        </w:rPr>
        <w:t>:</w:t>
      </w:r>
    </w:p>
    <w:p w14:paraId="6576AC9B" w14:textId="77777777" w:rsidR="00AC4740" w:rsidRPr="00596BC7" w:rsidRDefault="00C44520" w:rsidP="006D53B7">
      <w:pPr>
        <w:pStyle w:val="Akapitzlist"/>
        <w:widowControl/>
        <w:numPr>
          <w:ilvl w:val="0"/>
          <w:numId w:val="8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prawdziwoś</w:t>
      </w:r>
      <w:r w:rsidR="00252CDF" w:rsidRPr="00596BC7">
        <w:rPr>
          <w:rFonts w:asciiTheme="minorHAnsi" w:hAnsiTheme="minorHAnsi" w:cstheme="minorHAnsi"/>
        </w:rPr>
        <w:t>ci</w:t>
      </w:r>
      <w:r w:rsidRPr="00596BC7">
        <w:rPr>
          <w:rFonts w:asciiTheme="minorHAnsi" w:hAnsiTheme="minorHAnsi" w:cstheme="minorHAnsi"/>
        </w:rPr>
        <w:t xml:space="preserve"> danych dotyczących Wnioskodawcy ustalon</w:t>
      </w:r>
      <w:r w:rsidR="00252CDF" w:rsidRPr="00596BC7">
        <w:rPr>
          <w:rFonts w:asciiTheme="minorHAnsi" w:hAnsiTheme="minorHAnsi" w:cstheme="minorHAnsi"/>
        </w:rPr>
        <w:t>ych</w:t>
      </w:r>
      <w:r w:rsidRPr="00596BC7">
        <w:rPr>
          <w:rFonts w:asciiTheme="minorHAnsi" w:hAnsiTheme="minorHAnsi" w:cstheme="minorHAnsi"/>
        </w:rPr>
        <w:t xml:space="preserve"> na podstawie dokumentów </w:t>
      </w:r>
      <w:r w:rsidR="00252CDF" w:rsidRPr="00596BC7">
        <w:rPr>
          <w:rFonts w:asciiTheme="minorHAnsi" w:hAnsiTheme="minorHAnsi" w:cstheme="minorHAnsi"/>
        </w:rPr>
        <w:t>rejestrowych</w:t>
      </w:r>
      <w:r w:rsidR="006628BB" w:rsidRPr="00596BC7">
        <w:rPr>
          <w:rFonts w:asciiTheme="minorHAnsi" w:hAnsiTheme="minorHAnsi" w:cstheme="minorHAnsi"/>
        </w:rPr>
        <w:t>,</w:t>
      </w:r>
    </w:p>
    <w:p w14:paraId="14C89758" w14:textId="77777777" w:rsidR="00AC4740" w:rsidRPr="00596BC7" w:rsidRDefault="00C44520" w:rsidP="006D53B7">
      <w:pPr>
        <w:pStyle w:val="Akapitzlist"/>
        <w:widowControl/>
        <w:numPr>
          <w:ilvl w:val="0"/>
          <w:numId w:val="8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zakres</w:t>
      </w:r>
      <w:r w:rsidR="00252CDF" w:rsidRPr="00596BC7">
        <w:rPr>
          <w:rFonts w:asciiTheme="minorHAnsi" w:hAnsiTheme="minorHAnsi" w:cstheme="minorHAnsi"/>
        </w:rPr>
        <w:t>u</w:t>
      </w:r>
      <w:r w:rsidRPr="00596BC7">
        <w:rPr>
          <w:rFonts w:asciiTheme="minorHAnsi" w:hAnsiTheme="minorHAnsi" w:cstheme="minorHAnsi"/>
        </w:rPr>
        <w:t xml:space="preserve"> kosztów kwalifikowanych do finansowania z pożyczki,</w:t>
      </w:r>
    </w:p>
    <w:p w14:paraId="6E62C70F" w14:textId="77777777" w:rsidR="00AC4740" w:rsidRPr="00596BC7" w:rsidRDefault="00C44520" w:rsidP="006D53B7">
      <w:pPr>
        <w:pStyle w:val="Akapitzlist"/>
        <w:widowControl/>
        <w:numPr>
          <w:ilvl w:val="0"/>
          <w:numId w:val="8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rzetelnoś</w:t>
      </w:r>
      <w:r w:rsidR="00252CDF" w:rsidRPr="00596BC7">
        <w:rPr>
          <w:rFonts w:asciiTheme="minorHAnsi" w:hAnsiTheme="minorHAnsi" w:cstheme="minorHAnsi"/>
        </w:rPr>
        <w:t>ci</w:t>
      </w:r>
      <w:r w:rsidRPr="00596BC7">
        <w:rPr>
          <w:rFonts w:asciiTheme="minorHAnsi" w:hAnsiTheme="minorHAnsi" w:cstheme="minorHAnsi"/>
        </w:rPr>
        <w:t xml:space="preserve"> i poprawnoś</w:t>
      </w:r>
      <w:r w:rsidR="00252CDF" w:rsidRPr="00596BC7">
        <w:rPr>
          <w:rFonts w:asciiTheme="minorHAnsi" w:hAnsiTheme="minorHAnsi" w:cstheme="minorHAnsi"/>
        </w:rPr>
        <w:t>ci</w:t>
      </w:r>
      <w:r w:rsidRPr="00596BC7">
        <w:rPr>
          <w:rFonts w:asciiTheme="minorHAnsi" w:hAnsiTheme="minorHAnsi" w:cstheme="minorHAnsi"/>
        </w:rPr>
        <w:t xml:space="preserve"> przedstawionych informacji na temat p</w:t>
      </w:r>
      <w:r w:rsidR="00252CDF" w:rsidRPr="00596BC7">
        <w:rPr>
          <w:rFonts w:asciiTheme="minorHAnsi" w:hAnsiTheme="minorHAnsi" w:cstheme="minorHAnsi"/>
        </w:rPr>
        <w:t>lanowanego p</w:t>
      </w:r>
      <w:r w:rsidRPr="00596BC7">
        <w:rPr>
          <w:rFonts w:asciiTheme="minorHAnsi" w:hAnsiTheme="minorHAnsi" w:cstheme="minorHAnsi"/>
        </w:rPr>
        <w:t xml:space="preserve">rzedsięwzięcia, </w:t>
      </w:r>
    </w:p>
    <w:p w14:paraId="5E7B7E36" w14:textId="77777777" w:rsidR="00AC4740" w:rsidRPr="00596BC7" w:rsidRDefault="00C44520" w:rsidP="006D53B7">
      <w:pPr>
        <w:pStyle w:val="Akapitzlist"/>
        <w:widowControl/>
        <w:numPr>
          <w:ilvl w:val="0"/>
          <w:numId w:val="8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rzetelnoś</w:t>
      </w:r>
      <w:r w:rsidR="00252CDF" w:rsidRPr="00596BC7">
        <w:rPr>
          <w:rFonts w:asciiTheme="minorHAnsi" w:hAnsiTheme="minorHAnsi" w:cstheme="minorHAnsi"/>
        </w:rPr>
        <w:t>ci</w:t>
      </w:r>
      <w:r w:rsidRPr="00596BC7">
        <w:rPr>
          <w:rFonts w:asciiTheme="minorHAnsi" w:hAnsiTheme="minorHAnsi" w:cstheme="minorHAnsi"/>
        </w:rPr>
        <w:t xml:space="preserve"> wywiązywania się z wcześniejszych zobowiązań,</w:t>
      </w:r>
    </w:p>
    <w:p w14:paraId="42A5CFE2" w14:textId="77777777" w:rsidR="00AC4740" w:rsidRPr="00596BC7" w:rsidRDefault="00C44520" w:rsidP="006D53B7">
      <w:pPr>
        <w:pStyle w:val="Akapitzlist"/>
        <w:widowControl/>
        <w:numPr>
          <w:ilvl w:val="0"/>
          <w:numId w:val="8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rzetelnoś</w:t>
      </w:r>
      <w:r w:rsidR="00252CDF" w:rsidRPr="00596BC7">
        <w:rPr>
          <w:rFonts w:asciiTheme="minorHAnsi" w:hAnsiTheme="minorHAnsi" w:cstheme="minorHAnsi"/>
        </w:rPr>
        <w:t>ci</w:t>
      </w:r>
      <w:r w:rsidRPr="00596BC7">
        <w:rPr>
          <w:rFonts w:asciiTheme="minorHAnsi" w:hAnsiTheme="minorHAnsi" w:cstheme="minorHAnsi"/>
        </w:rPr>
        <w:t xml:space="preserve"> i przejrzystość prognozy sytuacji finansowej </w:t>
      </w:r>
      <w:r w:rsidR="00252CDF" w:rsidRPr="00596BC7">
        <w:rPr>
          <w:rFonts w:asciiTheme="minorHAnsi" w:hAnsiTheme="minorHAnsi" w:cstheme="minorHAnsi"/>
        </w:rPr>
        <w:t>Wnioskodawcy</w:t>
      </w:r>
      <w:r w:rsidRPr="00596BC7">
        <w:rPr>
          <w:rFonts w:asciiTheme="minorHAnsi" w:hAnsiTheme="minorHAnsi" w:cstheme="minorHAnsi"/>
        </w:rPr>
        <w:t>, w tym źród</w:t>
      </w:r>
      <w:r w:rsidR="00252CDF" w:rsidRPr="00596BC7">
        <w:rPr>
          <w:rFonts w:asciiTheme="minorHAnsi" w:hAnsiTheme="minorHAnsi" w:cstheme="minorHAnsi"/>
        </w:rPr>
        <w:t>eł</w:t>
      </w:r>
      <w:r w:rsidRPr="00596BC7">
        <w:rPr>
          <w:rFonts w:asciiTheme="minorHAnsi" w:hAnsiTheme="minorHAnsi" w:cstheme="minorHAnsi"/>
        </w:rPr>
        <w:t xml:space="preserve"> finansowania przedsięwzięcia,</w:t>
      </w:r>
    </w:p>
    <w:p w14:paraId="6E24EB03" w14:textId="77777777" w:rsidR="00AC4740" w:rsidRPr="00596BC7" w:rsidRDefault="00C44520" w:rsidP="006D53B7">
      <w:pPr>
        <w:pStyle w:val="Akapitzlist"/>
        <w:widowControl/>
        <w:numPr>
          <w:ilvl w:val="0"/>
          <w:numId w:val="8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zdolnoś</w:t>
      </w:r>
      <w:r w:rsidR="00252CDF" w:rsidRPr="00596BC7">
        <w:rPr>
          <w:rFonts w:asciiTheme="minorHAnsi" w:hAnsiTheme="minorHAnsi" w:cstheme="minorHAnsi"/>
        </w:rPr>
        <w:t>ci</w:t>
      </w:r>
      <w:r w:rsidRPr="00596BC7">
        <w:rPr>
          <w:rFonts w:asciiTheme="minorHAnsi" w:hAnsiTheme="minorHAnsi" w:cstheme="minorHAnsi"/>
        </w:rPr>
        <w:t xml:space="preserve"> do spłaty pożyczki,</w:t>
      </w:r>
    </w:p>
    <w:p w14:paraId="1958D119" w14:textId="77777777" w:rsidR="00AC4740" w:rsidRPr="00596BC7" w:rsidRDefault="00C44520" w:rsidP="006D53B7">
      <w:pPr>
        <w:pStyle w:val="Akapitzlist"/>
        <w:widowControl/>
        <w:numPr>
          <w:ilvl w:val="0"/>
          <w:numId w:val="8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proponowa</w:t>
      </w:r>
      <w:r w:rsidR="00252CDF" w:rsidRPr="00596BC7">
        <w:rPr>
          <w:rFonts w:asciiTheme="minorHAnsi" w:hAnsiTheme="minorHAnsi" w:cstheme="minorHAnsi"/>
        </w:rPr>
        <w:t>nych form</w:t>
      </w:r>
      <w:r w:rsidRPr="00596BC7">
        <w:rPr>
          <w:rFonts w:asciiTheme="minorHAnsi" w:hAnsiTheme="minorHAnsi" w:cstheme="minorHAnsi"/>
        </w:rPr>
        <w:t xml:space="preserve"> zabezpieczeni</w:t>
      </w:r>
      <w:r w:rsidR="00252CDF" w:rsidRPr="00596BC7">
        <w:rPr>
          <w:rFonts w:asciiTheme="minorHAnsi" w:hAnsiTheme="minorHAnsi" w:cstheme="minorHAnsi"/>
        </w:rPr>
        <w:t>a</w:t>
      </w:r>
      <w:r w:rsidRPr="00596BC7">
        <w:rPr>
          <w:rFonts w:asciiTheme="minorHAnsi" w:hAnsiTheme="minorHAnsi" w:cstheme="minorHAnsi"/>
        </w:rPr>
        <w:t xml:space="preserve"> spłaty pożyczki</w:t>
      </w:r>
      <w:r w:rsidR="00252CDF" w:rsidRPr="00596BC7">
        <w:rPr>
          <w:rFonts w:asciiTheme="minorHAnsi" w:hAnsiTheme="minorHAnsi" w:cstheme="minorHAnsi"/>
        </w:rPr>
        <w:t>,</w:t>
      </w:r>
    </w:p>
    <w:p w14:paraId="7F5A5B0F" w14:textId="77777777" w:rsidR="00873C87" w:rsidRPr="00596BC7" w:rsidRDefault="001E309C" w:rsidP="009B7907">
      <w:pPr>
        <w:pStyle w:val="Akapitzlist"/>
        <w:widowControl/>
        <w:numPr>
          <w:ilvl w:val="0"/>
          <w:numId w:val="8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i</w:t>
      </w:r>
      <w:r w:rsidR="00252CDF" w:rsidRPr="00596BC7">
        <w:rPr>
          <w:rFonts w:asciiTheme="minorHAnsi" w:hAnsiTheme="minorHAnsi" w:cstheme="minorHAnsi"/>
        </w:rPr>
        <w:t>nnych uznanych za niezbędne na etapie oceny analitycznej.</w:t>
      </w:r>
    </w:p>
    <w:p w14:paraId="48644A61" w14:textId="77777777" w:rsidR="00AC4740" w:rsidRPr="00596BC7" w:rsidRDefault="007C65BC" w:rsidP="006D53B7">
      <w:pPr>
        <w:pStyle w:val="Akapitzlist"/>
        <w:widowControl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Analityk finansowy dokonuje oceny wniosku oraz zwołuje Komitet </w:t>
      </w:r>
      <w:r w:rsidR="00C44520" w:rsidRPr="00596BC7">
        <w:rPr>
          <w:rFonts w:asciiTheme="minorHAnsi" w:hAnsiTheme="minorHAnsi" w:cstheme="minorHAnsi"/>
        </w:rPr>
        <w:t>Oceny Wniosków</w:t>
      </w:r>
      <w:r w:rsidRPr="00596BC7">
        <w:rPr>
          <w:rFonts w:asciiTheme="minorHAnsi" w:hAnsiTheme="minorHAnsi" w:cstheme="minorHAnsi"/>
        </w:rPr>
        <w:t xml:space="preserve"> (KOW)</w:t>
      </w:r>
      <w:r w:rsidR="00C44520" w:rsidRPr="00596BC7">
        <w:rPr>
          <w:rFonts w:asciiTheme="minorHAnsi" w:hAnsiTheme="minorHAnsi" w:cstheme="minorHAnsi"/>
        </w:rPr>
        <w:t xml:space="preserve"> w terminie</w:t>
      </w:r>
      <w:r w:rsidRPr="00596BC7">
        <w:rPr>
          <w:rFonts w:asciiTheme="minorHAnsi" w:hAnsiTheme="minorHAnsi" w:cstheme="minorHAnsi"/>
        </w:rPr>
        <w:t xml:space="preserve"> nie dłuższym niż</w:t>
      </w:r>
      <w:r w:rsidR="00C44520" w:rsidRPr="00596BC7">
        <w:rPr>
          <w:rFonts w:asciiTheme="minorHAnsi" w:hAnsiTheme="minorHAnsi" w:cstheme="minorHAnsi"/>
        </w:rPr>
        <w:t xml:space="preserve"> </w:t>
      </w:r>
      <w:r w:rsidRPr="00596BC7">
        <w:rPr>
          <w:rFonts w:asciiTheme="minorHAnsi" w:hAnsiTheme="minorHAnsi" w:cstheme="minorHAnsi"/>
        </w:rPr>
        <w:t>10</w:t>
      </w:r>
      <w:r w:rsidR="00C44520" w:rsidRPr="00596BC7">
        <w:rPr>
          <w:rFonts w:asciiTheme="minorHAnsi" w:hAnsiTheme="minorHAnsi" w:cstheme="minorHAnsi"/>
        </w:rPr>
        <w:t xml:space="preserve"> dni robocz</w:t>
      </w:r>
      <w:r w:rsidR="00753ADE" w:rsidRPr="00596BC7">
        <w:rPr>
          <w:rFonts w:asciiTheme="minorHAnsi" w:hAnsiTheme="minorHAnsi" w:cstheme="minorHAnsi"/>
        </w:rPr>
        <w:t>ych</w:t>
      </w:r>
      <w:r w:rsidR="00252CDF" w:rsidRPr="00596BC7">
        <w:rPr>
          <w:rFonts w:asciiTheme="minorHAnsi" w:hAnsiTheme="minorHAnsi" w:cstheme="minorHAnsi"/>
        </w:rPr>
        <w:t xml:space="preserve"> od dnia przekazania wniosku do oceny analityczne</w:t>
      </w:r>
      <w:r w:rsidR="001E309C" w:rsidRPr="00596BC7">
        <w:rPr>
          <w:rFonts w:asciiTheme="minorHAnsi" w:hAnsiTheme="minorHAnsi" w:cstheme="minorHAnsi"/>
        </w:rPr>
        <w:t>j</w:t>
      </w:r>
      <w:r w:rsidR="00252CDF" w:rsidRPr="00596BC7">
        <w:rPr>
          <w:rFonts w:asciiTheme="minorHAnsi" w:hAnsiTheme="minorHAnsi" w:cstheme="minorHAnsi"/>
        </w:rPr>
        <w:t xml:space="preserve">. </w:t>
      </w:r>
    </w:p>
    <w:p w14:paraId="4A8655DC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W skład </w:t>
      </w:r>
      <w:r w:rsidR="00252CDF" w:rsidRPr="00596BC7">
        <w:rPr>
          <w:rFonts w:asciiTheme="minorHAnsi" w:hAnsiTheme="minorHAnsi" w:cstheme="minorHAnsi"/>
        </w:rPr>
        <w:t>KOW</w:t>
      </w:r>
      <w:r w:rsidRPr="00596BC7">
        <w:rPr>
          <w:rFonts w:asciiTheme="minorHAnsi" w:hAnsiTheme="minorHAnsi" w:cstheme="minorHAnsi"/>
        </w:rPr>
        <w:t xml:space="preserve"> wchodzi 3 członków z prawem głosu </w:t>
      </w:r>
      <w:r w:rsidR="00252CDF" w:rsidRPr="00596BC7">
        <w:rPr>
          <w:rFonts w:asciiTheme="minorHAnsi" w:hAnsiTheme="minorHAnsi" w:cstheme="minorHAnsi"/>
        </w:rPr>
        <w:t xml:space="preserve">tj. </w:t>
      </w:r>
      <w:r w:rsidRPr="00596BC7">
        <w:rPr>
          <w:rFonts w:asciiTheme="minorHAnsi" w:hAnsiTheme="minorHAnsi" w:cstheme="minorHAnsi"/>
        </w:rPr>
        <w:t>Przewodniczący i dwóch członków</w:t>
      </w:r>
      <w:r w:rsidR="00A11BA6" w:rsidRPr="00596BC7">
        <w:rPr>
          <w:rFonts w:asciiTheme="minorHAnsi" w:hAnsiTheme="minorHAnsi" w:cstheme="minorHAnsi"/>
        </w:rPr>
        <w:t>.</w:t>
      </w:r>
      <w:r w:rsidRPr="00596BC7">
        <w:rPr>
          <w:rFonts w:asciiTheme="minorHAnsi" w:hAnsiTheme="minorHAnsi" w:cstheme="minorHAnsi"/>
        </w:rPr>
        <w:t xml:space="preserve"> </w:t>
      </w:r>
    </w:p>
    <w:p w14:paraId="1E98C4F9" w14:textId="77777777" w:rsidR="00AC4740" w:rsidRPr="00596BC7" w:rsidRDefault="00252CDF" w:rsidP="006D53B7">
      <w:pPr>
        <w:pStyle w:val="Akapitzlist"/>
        <w:widowControl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KOW</w:t>
      </w:r>
      <w:r w:rsidR="00C44520" w:rsidRPr="00596BC7">
        <w:rPr>
          <w:rFonts w:asciiTheme="minorHAnsi" w:hAnsiTheme="minorHAnsi" w:cstheme="minorHAnsi"/>
        </w:rPr>
        <w:t xml:space="preserve">, po zapoznaniu się z propozycją analityka finansowego, rekomenduje Zarządowi przyznanie pożyczki oraz warunki jej przyznania lub odmowę udzielenia pożyczki. Rekomendacje </w:t>
      </w:r>
      <w:r w:rsidRPr="00596BC7">
        <w:rPr>
          <w:rFonts w:asciiTheme="minorHAnsi" w:hAnsiTheme="minorHAnsi" w:cstheme="minorHAnsi"/>
        </w:rPr>
        <w:t>KOW</w:t>
      </w:r>
      <w:r w:rsidR="00C44520" w:rsidRPr="00596BC7">
        <w:rPr>
          <w:rFonts w:asciiTheme="minorHAnsi" w:hAnsiTheme="minorHAnsi" w:cstheme="minorHAnsi"/>
        </w:rPr>
        <w:t xml:space="preserve"> mają formę protokołu.</w:t>
      </w:r>
    </w:p>
    <w:p w14:paraId="65C93515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Protokół z posiedzenia </w:t>
      </w:r>
      <w:r w:rsidR="00252CDF" w:rsidRPr="00596BC7">
        <w:rPr>
          <w:rFonts w:asciiTheme="minorHAnsi" w:hAnsiTheme="minorHAnsi" w:cstheme="minorHAnsi"/>
        </w:rPr>
        <w:t>KOW</w:t>
      </w:r>
      <w:r w:rsidRPr="00596BC7">
        <w:rPr>
          <w:rFonts w:asciiTheme="minorHAnsi" w:hAnsiTheme="minorHAnsi" w:cstheme="minorHAnsi"/>
        </w:rPr>
        <w:t xml:space="preserve"> sporządzany jest przez Przewodniczącego. </w:t>
      </w:r>
    </w:p>
    <w:p w14:paraId="73066268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Na podstawie rekomendacji członków </w:t>
      </w:r>
      <w:r w:rsidR="00252CDF" w:rsidRPr="00596BC7">
        <w:rPr>
          <w:rFonts w:asciiTheme="minorHAnsi" w:hAnsiTheme="minorHAnsi" w:cstheme="minorHAnsi"/>
        </w:rPr>
        <w:t>KOW</w:t>
      </w:r>
      <w:r w:rsidRPr="00596BC7">
        <w:rPr>
          <w:rFonts w:asciiTheme="minorHAnsi" w:hAnsiTheme="minorHAnsi" w:cstheme="minorHAnsi"/>
        </w:rPr>
        <w:t xml:space="preserve">, Zarząd podejmuje ostateczną decyzję o przyznaniu bądź odmowie przyznania pożyczki. Negatywna rekomendacja </w:t>
      </w:r>
      <w:r w:rsidR="00252CDF" w:rsidRPr="00596BC7">
        <w:rPr>
          <w:rFonts w:asciiTheme="minorHAnsi" w:hAnsiTheme="minorHAnsi" w:cstheme="minorHAnsi"/>
        </w:rPr>
        <w:t>KOW</w:t>
      </w:r>
      <w:r w:rsidRPr="00596BC7">
        <w:rPr>
          <w:rFonts w:asciiTheme="minorHAnsi" w:hAnsiTheme="minorHAnsi" w:cstheme="minorHAnsi"/>
        </w:rPr>
        <w:t xml:space="preserve"> nie </w:t>
      </w:r>
      <w:r w:rsidR="00252CDF" w:rsidRPr="00596BC7">
        <w:rPr>
          <w:rFonts w:asciiTheme="minorHAnsi" w:hAnsiTheme="minorHAnsi" w:cstheme="minorHAnsi"/>
        </w:rPr>
        <w:t xml:space="preserve">musi być </w:t>
      </w:r>
      <w:r w:rsidRPr="00596BC7">
        <w:rPr>
          <w:rFonts w:asciiTheme="minorHAnsi" w:hAnsiTheme="minorHAnsi" w:cstheme="minorHAnsi"/>
        </w:rPr>
        <w:t xml:space="preserve">wiążąca dla Zarządu. </w:t>
      </w:r>
    </w:p>
    <w:p w14:paraId="56FA32AE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lastRenderedPageBreak/>
        <w:t xml:space="preserve">Decyzja Zarządu w sprawie przyznania pożyczki, bądź odmowie przyznania  przekazywana jest Kierownikowi Projektu lub bezpośrednio konsultantowi </w:t>
      </w:r>
      <w:r w:rsidRPr="00596BC7">
        <w:rPr>
          <w:rFonts w:asciiTheme="minorHAnsi" w:hAnsiTheme="minorHAnsi" w:cstheme="minorHAnsi"/>
          <w:color w:val="000000"/>
        </w:rPr>
        <w:t>FP</w:t>
      </w:r>
      <w:r w:rsidRPr="00596BC7">
        <w:rPr>
          <w:rFonts w:asciiTheme="minorHAnsi" w:hAnsiTheme="minorHAnsi" w:cstheme="minorHAnsi"/>
        </w:rPr>
        <w:t xml:space="preserve"> celem dopełnienia wszelkich formalności związanych </w:t>
      </w:r>
      <w:r w:rsidR="00252CDF" w:rsidRPr="00596BC7">
        <w:rPr>
          <w:rFonts w:asciiTheme="minorHAnsi" w:hAnsiTheme="minorHAnsi" w:cstheme="minorHAnsi"/>
        </w:rPr>
        <w:br/>
      </w:r>
      <w:r w:rsidRPr="00596BC7">
        <w:rPr>
          <w:rFonts w:asciiTheme="minorHAnsi" w:hAnsiTheme="minorHAnsi" w:cstheme="minorHAnsi"/>
        </w:rPr>
        <w:t xml:space="preserve">z przygotowaniem </w:t>
      </w:r>
      <w:r w:rsidR="009722C1" w:rsidRPr="00596BC7">
        <w:rPr>
          <w:rFonts w:asciiTheme="minorHAnsi" w:hAnsiTheme="minorHAnsi" w:cstheme="minorHAnsi"/>
        </w:rPr>
        <w:t>U</w:t>
      </w:r>
      <w:r w:rsidRPr="00596BC7">
        <w:rPr>
          <w:rFonts w:asciiTheme="minorHAnsi" w:hAnsiTheme="minorHAnsi" w:cstheme="minorHAnsi"/>
        </w:rPr>
        <w:t xml:space="preserve">mowy, jej podpisaniem, uruchomieniem pożyczki lub przekazaniem pisemnej informacji o odmowie udzielenia pożyczki. </w:t>
      </w:r>
    </w:p>
    <w:p w14:paraId="577723A3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Konsultant </w:t>
      </w:r>
      <w:r w:rsidR="007C65BC" w:rsidRPr="00596BC7">
        <w:rPr>
          <w:rFonts w:asciiTheme="minorHAnsi" w:hAnsiTheme="minorHAnsi" w:cstheme="minorHAnsi"/>
          <w:color w:val="000000"/>
        </w:rPr>
        <w:t>FP</w:t>
      </w:r>
      <w:r w:rsidRPr="00596BC7">
        <w:rPr>
          <w:rFonts w:asciiTheme="minorHAnsi" w:hAnsiTheme="minorHAnsi" w:cstheme="minorHAnsi"/>
          <w:color w:val="000000"/>
        </w:rPr>
        <w:t xml:space="preserve"> </w:t>
      </w:r>
      <w:r w:rsidRPr="00596BC7">
        <w:rPr>
          <w:rFonts w:asciiTheme="minorHAnsi" w:hAnsiTheme="minorHAnsi" w:cstheme="minorHAnsi"/>
        </w:rPr>
        <w:t xml:space="preserve">powiadamia Pożyczkobiorcę o decyzji Zarządu oraz warunkach, na jakich może zostać zawarta </w:t>
      </w:r>
      <w:r w:rsidR="009722C1" w:rsidRPr="00596BC7">
        <w:rPr>
          <w:rFonts w:asciiTheme="minorHAnsi" w:hAnsiTheme="minorHAnsi" w:cstheme="minorHAnsi"/>
        </w:rPr>
        <w:t>U</w:t>
      </w:r>
      <w:r w:rsidRPr="00596BC7">
        <w:rPr>
          <w:rFonts w:asciiTheme="minorHAnsi" w:hAnsiTheme="minorHAnsi" w:cstheme="minorHAnsi"/>
        </w:rPr>
        <w:t>mowa</w:t>
      </w:r>
      <w:r w:rsidR="00403E40" w:rsidRPr="00596BC7">
        <w:rPr>
          <w:rFonts w:asciiTheme="minorHAnsi" w:hAnsiTheme="minorHAnsi" w:cstheme="minorHAnsi"/>
        </w:rPr>
        <w:t xml:space="preserve"> Inwestycyjna.</w:t>
      </w:r>
    </w:p>
    <w:p w14:paraId="109F09AC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color w:val="000000" w:themeColor="text1"/>
        </w:rPr>
        <w:t xml:space="preserve">Z chwilą akceptacji przez Pożyczkobiorcę warunków, na jakich może zostać udzielona pożyczka, konsultant </w:t>
      </w:r>
      <w:r w:rsidR="007C65BC" w:rsidRPr="00596BC7">
        <w:rPr>
          <w:rFonts w:asciiTheme="minorHAnsi" w:hAnsiTheme="minorHAnsi" w:cstheme="minorHAnsi"/>
          <w:color w:val="000000" w:themeColor="text1"/>
        </w:rPr>
        <w:t>FP</w:t>
      </w:r>
      <w:r w:rsidRPr="00596BC7">
        <w:rPr>
          <w:rFonts w:asciiTheme="minorHAnsi" w:hAnsiTheme="minorHAnsi" w:cstheme="minorHAnsi"/>
          <w:color w:val="000000" w:themeColor="text1"/>
        </w:rPr>
        <w:t xml:space="preserve"> przygotowuje </w:t>
      </w:r>
      <w:r w:rsidR="00EA4CEA" w:rsidRPr="00596BC7">
        <w:rPr>
          <w:rFonts w:asciiTheme="minorHAnsi" w:hAnsiTheme="minorHAnsi" w:cstheme="minorHAnsi"/>
          <w:color w:val="auto"/>
        </w:rPr>
        <w:t xml:space="preserve">Umowę Inwestycyjną </w:t>
      </w:r>
      <w:r w:rsidRPr="00596BC7">
        <w:rPr>
          <w:rFonts w:asciiTheme="minorHAnsi" w:hAnsiTheme="minorHAnsi" w:cstheme="minorHAnsi"/>
          <w:color w:val="000000" w:themeColor="text1"/>
        </w:rPr>
        <w:t>wraz z dokumentami dotyczącymi prawnych zabezpieczeń spłaty pożyczki.</w:t>
      </w:r>
    </w:p>
    <w:p w14:paraId="4042BCB6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Osoby uczestniczące w analizie wniosków o udzielenie pożyczki, obowiązuje zasada zachowania poufności informacji przedstawionych przez Wnioskodawcę.</w:t>
      </w:r>
    </w:p>
    <w:p w14:paraId="5B4E78EB" w14:textId="77777777" w:rsidR="00AC4740" w:rsidRPr="00596BC7" w:rsidRDefault="00C44520" w:rsidP="006D53B7">
      <w:pPr>
        <w:pStyle w:val="Akapitzlist"/>
        <w:widowControl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W przypadku odmowy udzielenia pożyczki, Wnioskodawcy nie przysługują żadnego rodzaju roszczenia wobec </w:t>
      </w:r>
      <w:r w:rsidR="001E309C" w:rsidRPr="00596BC7">
        <w:rPr>
          <w:rFonts w:asciiTheme="minorHAnsi" w:hAnsiTheme="minorHAnsi" w:cstheme="minorHAnsi"/>
          <w:color w:val="000000"/>
        </w:rPr>
        <w:t>Agencji</w:t>
      </w:r>
      <w:r w:rsidRPr="00596BC7">
        <w:rPr>
          <w:rFonts w:asciiTheme="minorHAnsi" w:hAnsiTheme="minorHAnsi" w:cstheme="minorHAnsi"/>
          <w:color w:val="000000"/>
        </w:rPr>
        <w:t xml:space="preserve"> </w:t>
      </w:r>
      <w:r w:rsidRPr="00596BC7">
        <w:rPr>
          <w:rFonts w:asciiTheme="minorHAnsi" w:hAnsiTheme="minorHAnsi" w:cstheme="minorHAnsi"/>
        </w:rPr>
        <w:t xml:space="preserve">z tego tytułu. </w:t>
      </w:r>
    </w:p>
    <w:p w14:paraId="6C81B14D" w14:textId="77777777" w:rsidR="007C6CA5" w:rsidRPr="00596BC7" w:rsidRDefault="00C44520" w:rsidP="006D53B7">
      <w:pPr>
        <w:pStyle w:val="Akapitzlist"/>
        <w:widowControl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Wniosek o udzielenie pożyczki wraz z kopią załączników pozostaje w dokumentacji </w:t>
      </w:r>
      <w:r w:rsidR="001E309C" w:rsidRPr="00596BC7">
        <w:rPr>
          <w:rFonts w:asciiTheme="minorHAnsi" w:hAnsiTheme="minorHAnsi" w:cstheme="minorHAnsi"/>
          <w:color w:val="000000"/>
        </w:rPr>
        <w:t xml:space="preserve">Agencji. </w:t>
      </w:r>
      <w:r w:rsidRPr="00596BC7">
        <w:rPr>
          <w:rFonts w:asciiTheme="minorHAnsi" w:hAnsiTheme="minorHAnsi" w:cstheme="minorHAnsi"/>
          <w:color w:val="000000"/>
        </w:rPr>
        <w:t xml:space="preserve"> </w:t>
      </w:r>
    </w:p>
    <w:p w14:paraId="467BC052" w14:textId="77777777" w:rsidR="007C6CA5" w:rsidRPr="00596BC7" w:rsidRDefault="007C6CA5" w:rsidP="007C6CA5">
      <w:pPr>
        <w:widowControl/>
        <w:spacing w:line="360" w:lineRule="auto"/>
        <w:ind w:left="142"/>
        <w:jc w:val="both"/>
        <w:rPr>
          <w:rFonts w:asciiTheme="minorHAnsi" w:hAnsiTheme="minorHAnsi" w:cstheme="minorHAnsi"/>
        </w:rPr>
      </w:pPr>
    </w:p>
    <w:p w14:paraId="148DF29E" w14:textId="77777777" w:rsidR="00E12F70" w:rsidRPr="00596BC7" w:rsidRDefault="00C44520" w:rsidP="006D53B7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right="5" w:hanging="862"/>
        <w:jc w:val="both"/>
        <w:rPr>
          <w:rFonts w:asciiTheme="minorHAnsi" w:hAnsiTheme="minorHAnsi" w:cstheme="minorHAnsi"/>
          <w:b/>
          <w:bCs/>
        </w:rPr>
      </w:pPr>
      <w:r w:rsidRPr="00596BC7">
        <w:rPr>
          <w:rFonts w:asciiTheme="minorHAnsi" w:hAnsiTheme="minorHAnsi" w:cstheme="minorHAnsi"/>
          <w:b/>
          <w:bCs/>
        </w:rPr>
        <w:t xml:space="preserve">UMOWA </w:t>
      </w:r>
      <w:r w:rsidR="00B371DB" w:rsidRPr="00596BC7">
        <w:rPr>
          <w:rFonts w:asciiTheme="minorHAnsi" w:hAnsiTheme="minorHAnsi" w:cstheme="minorHAnsi"/>
          <w:b/>
          <w:bCs/>
        </w:rPr>
        <w:t>INWESTYCYJNA</w:t>
      </w:r>
    </w:p>
    <w:p w14:paraId="24A14F4C" w14:textId="77777777" w:rsidR="00AC4740" w:rsidRPr="00596BC7" w:rsidRDefault="006D4B0B" w:rsidP="006D53B7">
      <w:pPr>
        <w:pStyle w:val="Akapitzlist"/>
        <w:widowControl/>
        <w:numPr>
          <w:ilvl w:val="0"/>
          <w:numId w:val="30"/>
        </w:numPr>
        <w:shd w:val="clear" w:color="auto" w:fill="FFFFFF"/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Umow</w:t>
      </w:r>
      <w:r w:rsidR="00673D82" w:rsidRPr="00596BC7">
        <w:rPr>
          <w:rFonts w:asciiTheme="minorHAnsi" w:hAnsiTheme="minorHAnsi" w:cstheme="minorHAnsi"/>
          <w:color w:val="000000"/>
        </w:rPr>
        <w:t>a</w:t>
      </w:r>
      <w:r w:rsidRPr="00596BC7">
        <w:rPr>
          <w:rFonts w:asciiTheme="minorHAnsi" w:hAnsiTheme="minorHAnsi" w:cstheme="minorHAnsi"/>
          <w:color w:val="000000"/>
        </w:rPr>
        <w:t xml:space="preserve"> </w:t>
      </w:r>
      <w:r w:rsidR="00B371DB" w:rsidRPr="00596BC7">
        <w:rPr>
          <w:rFonts w:asciiTheme="minorHAnsi" w:hAnsiTheme="minorHAnsi" w:cstheme="minorHAnsi"/>
          <w:color w:val="000000"/>
        </w:rPr>
        <w:t>Inwestycyjn</w:t>
      </w:r>
      <w:r w:rsidR="00673D82" w:rsidRPr="00596BC7">
        <w:rPr>
          <w:rFonts w:asciiTheme="minorHAnsi" w:hAnsiTheme="minorHAnsi" w:cstheme="minorHAnsi"/>
          <w:color w:val="000000"/>
        </w:rPr>
        <w:t>a</w:t>
      </w:r>
      <w:r w:rsidR="00B371DB" w:rsidRPr="00596BC7">
        <w:rPr>
          <w:rFonts w:asciiTheme="minorHAnsi" w:hAnsiTheme="minorHAnsi" w:cstheme="minorHAnsi"/>
          <w:color w:val="000000"/>
        </w:rPr>
        <w:t xml:space="preserve"> </w:t>
      </w:r>
      <w:r w:rsidRPr="00596BC7">
        <w:rPr>
          <w:rFonts w:asciiTheme="minorHAnsi" w:hAnsiTheme="minorHAnsi" w:cstheme="minorHAnsi"/>
          <w:color w:val="000000"/>
        </w:rPr>
        <w:t>zawiera</w:t>
      </w:r>
      <w:r w:rsidR="00673D82" w:rsidRPr="00596BC7">
        <w:rPr>
          <w:rFonts w:asciiTheme="minorHAnsi" w:hAnsiTheme="minorHAnsi" w:cstheme="minorHAnsi"/>
          <w:color w:val="000000"/>
        </w:rPr>
        <w:t>na  jest</w:t>
      </w:r>
      <w:r w:rsidRPr="00596BC7">
        <w:rPr>
          <w:rFonts w:asciiTheme="minorHAnsi" w:hAnsiTheme="minorHAnsi" w:cstheme="minorHAnsi"/>
          <w:color w:val="000000"/>
        </w:rPr>
        <w:t xml:space="preserve"> pomiędzy Agencj</w:t>
      </w:r>
      <w:r w:rsidR="00673D82" w:rsidRPr="00596BC7">
        <w:rPr>
          <w:rFonts w:asciiTheme="minorHAnsi" w:hAnsiTheme="minorHAnsi" w:cstheme="minorHAnsi"/>
          <w:color w:val="000000"/>
        </w:rPr>
        <w:t>ą</w:t>
      </w:r>
      <w:r w:rsidRPr="00596BC7">
        <w:rPr>
          <w:rFonts w:asciiTheme="minorHAnsi" w:hAnsiTheme="minorHAnsi" w:cstheme="minorHAnsi"/>
          <w:color w:val="000000"/>
        </w:rPr>
        <w:t xml:space="preserve"> a Pożyczkobiorcą.</w:t>
      </w:r>
    </w:p>
    <w:p w14:paraId="5B6BDD6A" w14:textId="77777777" w:rsidR="00AC4740" w:rsidRPr="00596BC7" w:rsidRDefault="006D4B0B" w:rsidP="006D53B7">
      <w:pPr>
        <w:pStyle w:val="Akapitzlist"/>
        <w:widowControl/>
        <w:numPr>
          <w:ilvl w:val="0"/>
          <w:numId w:val="30"/>
        </w:numPr>
        <w:shd w:val="clear" w:color="auto" w:fill="FFFFFF"/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Umowa </w:t>
      </w:r>
      <w:r w:rsidR="00B371DB" w:rsidRPr="00596BC7">
        <w:rPr>
          <w:rFonts w:asciiTheme="minorHAnsi" w:hAnsiTheme="minorHAnsi" w:cstheme="minorHAnsi"/>
          <w:color w:val="000000"/>
        </w:rPr>
        <w:t xml:space="preserve">Inwestycyjna </w:t>
      </w:r>
      <w:r w:rsidRPr="00596BC7">
        <w:rPr>
          <w:rFonts w:asciiTheme="minorHAnsi" w:hAnsiTheme="minorHAnsi" w:cstheme="minorHAnsi"/>
          <w:color w:val="000000"/>
        </w:rPr>
        <w:t>powinna zostać zawarta w terminie 30 dni od daty podjęcia decyzji przez Zarząd</w:t>
      </w:r>
      <w:r w:rsidR="005407F3" w:rsidRPr="00596BC7">
        <w:rPr>
          <w:rFonts w:asciiTheme="minorHAnsi" w:hAnsiTheme="minorHAnsi" w:cstheme="minorHAnsi"/>
          <w:color w:val="000000"/>
        </w:rPr>
        <w:t>.</w:t>
      </w:r>
      <w:r w:rsidRPr="00596BC7">
        <w:rPr>
          <w:rFonts w:asciiTheme="minorHAnsi" w:hAnsiTheme="minorHAnsi" w:cstheme="minorHAnsi"/>
          <w:color w:val="000000"/>
        </w:rPr>
        <w:t xml:space="preserve"> Nieprzystąpienie do Umowy </w:t>
      </w:r>
      <w:r w:rsidR="00B371DB" w:rsidRPr="00596BC7">
        <w:rPr>
          <w:rFonts w:asciiTheme="minorHAnsi" w:hAnsiTheme="minorHAnsi" w:cstheme="minorHAnsi"/>
          <w:color w:val="000000"/>
        </w:rPr>
        <w:t xml:space="preserve">Inwestycyjnej </w:t>
      </w:r>
      <w:r w:rsidRPr="00596BC7">
        <w:rPr>
          <w:rFonts w:asciiTheme="minorHAnsi" w:hAnsiTheme="minorHAnsi" w:cstheme="minorHAnsi"/>
          <w:color w:val="000000"/>
        </w:rPr>
        <w:t xml:space="preserve">w ww. terminie zostanie uznane jako rezygnacja Wnioskodawcy </w:t>
      </w:r>
      <w:r w:rsidR="0051639A" w:rsidRPr="00596BC7">
        <w:rPr>
          <w:rFonts w:asciiTheme="minorHAnsi" w:hAnsiTheme="minorHAnsi" w:cstheme="minorHAnsi"/>
          <w:color w:val="000000"/>
        </w:rPr>
        <w:br/>
      </w:r>
      <w:r w:rsidRPr="00596BC7">
        <w:rPr>
          <w:rFonts w:asciiTheme="minorHAnsi" w:hAnsiTheme="minorHAnsi" w:cstheme="minorHAnsi"/>
          <w:color w:val="000000"/>
        </w:rPr>
        <w:t xml:space="preserve">z zawarcia </w:t>
      </w:r>
      <w:r w:rsidR="00B371DB" w:rsidRPr="00596BC7">
        <w:rPr>
          <w:rFonts w:asciiTheme="minorHAnsi" w:hAnsiTheme="minorHAnsi" w:cstheme="minorHAnsi"/>
          <w:color w:val="000000"/>
        </w:rPr>
        <w:t>Umowy Inwestycyjnej</w:t>
      </w:r>
      <w:r w:rsidRPr="00596BC7">
        <w:rPr>
          <w:rFonts w:asciiTheme="minorHAnsi" w:hAnsiTheme="minorHAnsi" w:cstheme="minorHAnsi"/>
          <w:color w:val="000000"/>
        </w:rPr>
        <w:t>, a podjęta decyzja zostanie anulowana.</w:t>
      </w:r>
    </w:p>
    <w:p w14:paraId="541A1E4C" w14:textId="77777777" w:rsidR="00AC4740" w:rsidRPr="00596BC7" w:rsidRDefault="006D4B0B" w:rsidP="006D53B7">
      <w:pPr>
        <w:pStyle w:val="Akapitzlist"/>
        <w:widowControl/>
        <w:numPr>
          <w:ilvl w:val="0"/>
          <w:numId w:val="30"/>
        </w:numPr>
        <w:shd w:val="clear" w:color="auto" w:fill="FFFFFF"/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Umowę </w:t>
      </w:r>
      <w:r w:rsidR="0069316C" w:rsidRPr="00596BC7">
        <w:rPr>
          <w:rFonts w:asciiTheme="minorHAnsi" w:hAnsiTheme="minorHAnsi" w:cstheme="minorHAnsi"/>
          <w:color w:val="000000"/>
        </w:rPr>
        <w:t>Inwestycyjną</w:t>
      </w:r>
      <w:r w:rsidR="00B371DB" w:rsidRPr="00596BC7">
        <w:rPr>
          <w:rFonts w:asciiTheme="minorHAnsi" w:hAnsiTheme="minorHAnsi" w:cstheme="minorHAnsi"/>
          <w:color w:val="000000"/>
        </w:rPr>
        <w:t xml:space="preserve"> </w:t>
      </w:r>
      <w:r w:rsidRPr="00596BC7">
        <w:rPr>
          <w:rFonts w:asciiTheme="minorHAnsi" w:hAnsiTheme="minorHAnsi" w:cstheme="minorHAnsi"/>
          <w:color w:val="000000"/>
        </w:rPr>
        <w:t>sporząd</w:t>
      </w:r>
      <w:r w:rsidR="00A11BA6" w:rsidRPr="00596BC7">
        <w:rPr>
          <w:rFonts w:asciiTheme="minorHAnsi" w:hAnsiTheme="minorHAnsi" w:cstheme="minorHAnsi"/>
          <w:color w:val="000000"/>
        </w:rPr>
        <w:t>za się w formie pisemnej w trzech</w:t>
      </w:r>
      <w:r w:rsidRPr="00596BC7">
        <w:rPr>
          <w:rFonts w:asciiTheme="minorHAnsi" w:hAnsiTheme="minorHAnsi" w:cstheme="minorHAnsi"/>
          <w:color w:val="000000"/>
        </w:rPr>
        <w:t xml:space="preserve"> je</w:t>
      </w:r>
      <w:r w:rsidR="0069316C" w:rsidRPr="00596BC7">
        <w:rPr>
          <w:rFonts w:asciiTheme="minorHAnsi" w:hAnsiTheme="minorHAnsi" w:cstheme="minorHAnsi"/>
          <w:color w:val="000000"/>
        </w:rPr>
        <w:t>dnobrzmiących egzemplarzach (jeden egzemplarz</w:t>
      </w:r>
      <w:r w:rsidRPr="00596BC7">
        <w:rPr>
          <w:rFonts w:asciiTheme="minorHAnsi" w:hAnsiTheme="minorHAnsi" w:cstheme="minorHAnsi"/>
          <w:color w:val="000000"/>
        </w:rPr>
        <w:t xml:space="preserve"> </w:t>
      </w:r>
      <w:r w:rsidR="0069316C" w:rsidRPr="00596BC7">
        <w:rPr>
          <w:rFonts w:asciiTheme="minorHAnsi" w:hAnsiTheme="minorHAnsi" w:cstheme="minorHAnsi"/>
          <w:color w:val="000000"/>
        </w:rPr>
        <w:t>dla Pożyczkobiorcy i dwa egzemplarze dla Agencji).</w:t>
      </w:r>
    </w:p>
    <w:p w14:paraId="09092DF1" w14:textId="77777777" w:rsidR="00AC4740" w:rsidRPr="00596BC7" w:rsidRDefault="006D4B0B" w:rsidP="006D53B7">
      <w:pPr>
        <w:pStyle w:val="Akapitzlist"/>
        <w:widowControl/>
        <w:numPr>
          <w:ilvl w:val="0"/>
          <w:numId w:val="30"/>
        </w:numPr>
        <w:shd w:val="clear" w:color="auto" w:fill="FFFFFF"/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Równocześnie z </w:t>
      </w:r>
      <w:r w:rsidR="00B371DB" w:rsidRPr="00596BC7">
        <w:rPr>
          <w:rFonts w:asciiTheme="minorHAnsi" w:hAnsiTheme="minorHAnsi" w:cstheme="minorHAnsi"/>
          <w:color w:val="000000"/>
        </w:rPr>
        <w:t>Umową Inwestycyjną</w:t>
      </w:r>
      <w:r w:rsidRPr="00596BC7">
        <w:rPr>
          <w:rFonts w:asciiTheme="minorHAnsi" w:hAnsiTheme="minorHAnsi" w:cstheme="minorHAnsi"/>
          <w:color w:val="000000"/>
        </w:rPr>
        <w:t xml:space="preserve"> powinny </w:t>
      </w:r>
      <w:r w:rsidR="00B371DB" w:rsidRPr="00596BC7">
        <w:rPr>
          <w:rFonts w:asciiTheme="minorHAnsi" w:hAnsiTheme="minorHAnsi" w:cstheme="minorHAnsi"/>
          <w:color w:val="000000"/>
        </w:rPr>
        <w:t xml:space="preserve">zostać </w:t>
      </w:r>
      <w:r w:rsidRPr="00596BC7">
        <w:rPr>
          <w:rFonts w:asciiTheme="minorHAnsi" w:hAnsiTheme="minorHAnsi" w:cstheme="minorHAnsi"/>
          <w:color w:val="000000"/>
        </w:rPr>
        <w:t>podpisane dokumenty ustanawiające zabezpieczenie spłaty pożyczki.</w:t>
      </w:r>
    </w:p>
    <w:p w14:paraId="40343258" w14:textId="77777777" w:rsidR="00AC4740" w:rsidRPr="00596BC7" w:rsidRDefault="006D4B0B" w:rsidP="006D53B7">
      <w:pPr>
        <w:pStyle w:val="Akapitzlist"/>
        <w:widowControl/>
        <w:numPr>
          <w:ilvl w:val="0"/>
          <w:numId w:val="30"/>
        </w:numPr>
        <w:shd w:val="clear" w:color="auto" w:fill="FFFFFF"/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Warunkiem uruchomienia pożyczki jest </w:t>
      </w:r>
      <w:r w:rsidRPr="00596BC7">
        <w:rPr>
          <w:rFonts w:asciiTheme="minorHAnsi" w:hAnsiTheme="minorHAnsi" w:cstheme="minorHAnsi"/>
          <w:color w:val="000000"/>
          <w:shd w:val="clear" w:color="auto" w:fill="FFFFFF"/>
        </w:rPr>
        <w:t>prawomocne</w:t>
      </w:r>
      <w:r w:rsidRPr="00596BC7">
        <w:rPr>
          <w:rFonts w:asciiTheme="minorHAnsi" w:hAnsiTheme="minorHAnsi" w:cstheme="minorHAnsi"/>
          <w:color w:val="000000"/>
        </w:rPr>
        <w:t xml:space="preserve"> ustanowienie na rzecz Agencji wszystkich wymaganych zabezpieczeń określonych </w:t>
      </w:r>
      <w:r w:rsidR="00B371DB" w:rsidRPr="00596BC7">
        <w:rPr>
          <w:rFonts w:asciiTheme="minorHAnsi" w:hAnsiTheme="minorHAnsi" w:cstheme="minorHAnsi"/>
          <w:color w:val="000000"/>
        </w:rPr>
        <w:t xml:space="preserve">w Umowie Inwestycyjnej. </w:t>
      </w:r>
      <w:r w:rsidRPr="00596BC7">
        <w:rPr>
          <w:rFonts w:asciiTheme="minorHAnsi" w:hAnsiTheme="minorHAnsi" w:cstheme="minorHAnsi"/>
          <w:color w:val="000000"/>
        </w:rPr>
        <w:t xml:space="preserve">W uzasadnionych przypadkach pożyczka może zostać uruchomiona przed prawomocnym ustanowieniem wymaganych zabezpieczeń. Dotyczy to w szczególności ustanowienia zabezpieczenia w formie hipoteki  i zastawu rejestrowego oraz przypadków, gdy zabezpieczenie jest ustanawiane na składnikach majątkowych nabywanych ze środków pożyczki. W przypadku ustanowienia zabezpieczenia w formie hipoteki i zastawu rejestrowego uruchomienie pożyczki może nastąpić po przedłożeniu przez Pożyczkobiorcę złożonego w sądzie stosownego wniosku o dokonanie wpisu wraz </w:t>
      </w:r>
      <w:r w:rsidR="0051639A" w:rsidRPr="00596BC7">
        <w:rPr>
          <w:rFonts w:asciiTheme="minorHAnsi" w:hAnsiTheme="minorHAnsi" w:cstheme="minorHAnsi"/>
          <w:color w:val="000000"/>
        </w:rPr>
        <w:br/>
      </w:r>
      <w:r w:rsidRPr="00596BC7">
        <w:rPr>
          <w:rFonts w:asciiTheme="minorHAnsi" w:hAnsiTheme="minorHAnsi" w:cstheme="minorHAnsi"/>
          <w:color w:val="000000"/>
        </w:rPr>
        <w:t>z dowodem jego złożenia.</w:t>
      </w:r>
    </w:p>
    <w:p w14:paraId="2D7C31DC" w14:textId="77777777" w:rsidR="006D4B0B" w:rsidRPr="00596BC7" w:rsidRDefault="006D4B0B" w:rsidP="006D53B7">
      <w:pPr>
        <w:pStyle w:val="Akapitzlist"/>
        <w:widowControl/>
        <w:numPr>
          <w:ilvl w:val="0"/>
          <w:numId w:val="30"/>
        </w:numPr>
        <w:shd w:val="clear" w:color="auto" w:fill="FFFFFF"/>
        <w:spacing w:line="360" w:lineRule="auto"/>
        <w:ind w:left="426" w:right="5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Zmiana treści </w:t>
      </w:r>
      <w:r w:rsidR="00B371DB" w:rsidRPr="00596BC7">
        <w:rPr>
          <w:rFonts w:asciiTheme="minorHAnsi" w:hAnsiTheme="minorHAnsi" w:cstheme="minorHAnsi"/>
          <w:color w:val="000000"/>
        </w:rPr>
        <w:t>Umowy Inwestycyjnej</w:t>
      </w:r>
      <w:r w:rsidRPr="00596BC7">
        <w:rPr>
          <w:rFonts w:asciiTheme="minorHAnsi" w:hAnsiTheme="minorHAnsi" w:cstheme="minorHAnsi"/>
          <w:color w:val="000000"/>
        </w:rPr>
        <w:t xml:space="preserve"> wymaga formy pisemnej – aneksu do </w:t>
      </w:r>
      <w:r w:rsidR="009722C1" w:rsidRPr="00596BC7">
        <w:rPr>
          <w:rFonts w:asciiTheme="minorHAnsi" w:hAnsiTheme="minorHAnsi" w:cstheme="minorHAnsi"/>
          <w:color w:val="000000"/>
        </w:rPr>
        <w:t>U</w:t>
      </w:r>
      <w:r w:rsidRPr="00596BC7">
        <w:rPr>
          <w:rFonts w:asciiTheme="minorHAnsi" w:hAnsiTheme="minorHAnsi" w:cstheme="minorHAnsi"/>
          <w:color w:val="000000"/>
        </w:rPr>
        <w:t>mowy, pod rygorem nieważności.</w:t>
      </w:r>
    </w:p>
    <w:p w14:paraId="1091A13D" w14:textId="0779A84D" w:rsidR="00685E57" w:rsidRDefault="00685E57" w:rsidP="00685E5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13A51BC" w14:textId="155E893E" w:rsidR="00851A0C" w:rsidRDefault="00851A0C" w:rsidP="00685E5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6C3D13C" w14:textId="013ED01B" w:rsidR="00851A0C" w:rsidRDefault="00851A0C" w:rsidP="00685E5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1C23F19" w14:textId="73FB9120" w:rsidR="00851A0C" w:rsidRDefault="00851A0C" w:rsidP="00685E5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4FB6546" w14:textId="77777777" w:rsidR="00851A0C" w:rsidRPr="00596BC7" w:rsidRDefault="00851A0C" w:rsidP="00685E5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DE34C3F" w14:textId="77777777" w:rsidR="00E12F70" w:rsidRPr="00596BC7" w:rsidRDefault="00C44520" w:rsidP="006D53B7">
      <w:pPr>
        <w:pStyle w:val="Akapitzlist"/>
        <w:numPr>
          <w:ilvl w:val="0"/>
          <w:numId w:val="5"/>
        </w:numPr>
        <w:shd w:val="clear" w:color="auto" w:fill="FFFFFF"/>
        <w:tabs>
          <w:tab w:val="clear" w:pos="862"/>
          <w:tab w:val="num" w:pos="426"/>
        </w:tabs>
        <w:spacing w:line="360" w:lineRule="auto"/>
        <w:ind w:hanging="862"/>
        <w:jc w:val="both"/>
        <w:rPr>
          <w:rFonts w:asciiTheme="minorHAnsi" w:hAnsiTheme="minorHAnsi" w:cstheme="minorHAnsi"/>
          <w:b/>
          <w:bCs/>
          <w:color w:val="000000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lastRenderedPageBreak/>
        <w:t>WYKORZYSTANIE</w:t>
      </w:r>
      <w:r w:rsidR="00222D00" w:rsidRPr="00596BC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96BC7">
        <w:rPr>
          <w:rFonts w:asciiTheme="minorHAnsi" w:hAnsiTheme="minorHAnsi" w:cstheme="minorHAnsi"/>
          <w:b/>
          <w:bCs/>
          <w:color w:val="000000"/>
        </w:rPr>
        <w:t>POŻYCZKI</w:t>
      </w:r>
    </w:p>
    <w:p w14:paraId="53F0D15F" w14:textId="77777777" w:rsidR="00AC4740" w:rsidRPr="00596BC7" w:rsidRDefault="00C44520" w:rsidP="006D53B7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10" w:hanging="750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Pożyczka </w:t>
      </w:r>
      <w:r w:rsidR="001602DA" w:rsidRPr="00596BC7">
        <w:rPr>
          <w:rFonts w:asciiTheme="minorHAnsi" w:hAnsiTheme="minorHAnsi" w:cstheme="minorHAnsi"/>
          <w:color w:val="000000"/>
        </w:rPr>
        <w:t>powinna</w:t>
      </w:r>
      <w:r w:rsidRPr="00596BC7">
        <w:rPr>
          <w:rFonts w:asciiTheme="minorHAnsi" w:hAnsiTheme="minorHAnsi" w:cstheme="minorHAnsi"/>
          <w:color w:val="000000"/>
        </w:rPr>
        <w:t xml:space="preserve"> być wykorzystana na sfinansowanie celu określonego w </w:t>
      </w:r>
      <w:r w:rsidR="00B371DB" w:rsidRPr="00596BC7">
        <w:rPr>
          <w:rFonts w:asciiTheme="minorHAnsi" w:hAnsiTheme="minorHAnsi" w:cstheme="minorHAnsi"/>
          <w:color w:val="000000"/>
        </w:rPr>
        <w:t>U</w:t>
      </w:r>
      <w:r w:rsidRPr="00596BC7">
        <w:rPr>
          <w:rFonts w:asciiTheme="minorHAnsi" w:hAnsiTheme="minorHAnsi" w:cstheme="minorHAnsi"/>
          <w:color w:val="000000"/>
        </w:rPr>
        <w:t xml:space="preserve">mowie </w:t>
      </w:r>
      <w:r w:rsidR="00B371DB" w:rsidRPr="00596BC7">
        <w:rPr>
          <w:rFonts w:asciiTheme="minorHAnsi" w:hAnsiTheme="minorHAnsi" w:cstheme="minorHAnsi"/>
          <w:color w:val="000000"/>
        </w:rPr>
        <w:t>Inwestycyjnej</w:t>
      </w:r>
      <w:r w:rsidRPr="00596BC7">
        <w:rPr>
          <w:rFonts w:asciiTheme="minorHAnsi" w:hAnsiTheme="minorHAnsi" w:cstheme="minorHAnsi"/>
          <w:color w:val="000000"/>
        </w:rPr>
        <w:t>.</w:t>
      </w:r>
    </w:p>
    <w:p w14:paraId="589D0419" w14:textId="77777777" w:rsidR="00AC4740" w:rsidRPr="00596BC7" w:rsidRDefault="00C44520" w:rsidP="006D53B7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10" w:hanging="750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Pożyczk</w:t>
      </w:r>
      <w:r w:rsidR="001602DA" w:rsidRPr="00596BC7">
        <w:rPr>
          <w:rFonts w:asciiTheme="minorHAnsi" w:hAnsiTheme="minorHAnsi" w:cstheme="minorHAnsi"/>
          <w:color w:val="000000"/>
        </w:rPr>
        <w:t>a</w:t>
      </w:r>
      <w:r w:rsidRPr="00596BC7">
        <w:rPr>
          <w:rFonts w:asciiTheme="minorHAnsi" w:hAnsiTheme="minorHAnsi" w:cstheme="minorHAnsi"/>
          <w:color w:val="000000"/>
        </w:rPr>
        <w:t xml:space="preserve"> mo</w:t>
      </w:r>
      <w:r w:rsidR="0050344F" w:rsidRPr="00596BC7">
        <w:rPr>
          <w:rFonts w:asciiTheme="minorHAnsi" w:hAnsiTheme="minorHAnsi" w:cstheme="minorHAnsi"/>
          <w:color w:val="000000"/>
        </w:rPr>
        <w:t>że</w:t>
      </w:r>
      <w:r w:rsidRPr="00596BC7">
        <w:rPr>
          <w:rFonts w:asciiTheme="minorHAnsi" w:hAnsiTheme="minorHAnsi" w:cstheme="minorHAnsi"/>
          <w:color w:val="000000"/>
        </w:rPr>
        <w:t xml:space="preserve"> być </w:t>
      </w:r>
      <w:r w:rsidR="001602DA" w:rsidRPr="00596BC7">
        <w:rPr>
          <w:rFonts w:asciiTheme="minorHAnsi" w:hAnsiTheme="minorHAnsi" w:cstheme="minorHAnsi"/>
          <w:color w:val="000000"/>
        </w:rPr>
        <w:t>wypłacona</w:t>
      </w:r>
      <w:r w:rsidRPr="00596BC7">
        <w:rPr>
          <w:rFonts w:asciiTheme="minorHAnsi" w:hAnsiTheme="minorHAnsi" w:cstheme="minorHAnsi"/>
          <w:color w:val="000000"/>
        </w:rPr>
        <w:t xml:space="preserve"> jednorazowo lub w transzach. </w:t>
      </w:r>
    </w:p>
    <w:p w14:paraId="1AB32414" w14:textId="77777777" w:rsidR="00AC4740" w:rsidRPr="00596BC7" w:rsidRDefault="00B371DB" w:rsidP="006D53B7">
      <w:pPr>
        <w:pStyle w:val="Akapitzlist"/>
        <w:numPr>
          <w:ilvl w:val="0"/>
          <w:numId w:val="2"/>
        </w:numPr>
        <w:shd w:val="clear" w:color="auto" w:fill="FFFFFF"/>
        <w:tabs>
          <w:tab w:val="clear" w:pos="750"/>
          <w:tab w:val="num" w:pos="426"/>
        </w:tabs>
        <w:spacing w:line="360" w:lineRule="auto"/>
        <w:ind w:left="426" w:right="10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auto"/>
        </w:rPr>
        <w:t xml:space="preserve">Maksymalny termin na wypłatę całkowitej kwoty Pożyczki </w:t>
      </w:r>
      <w:r w:rsidR="00BE7FF0" w:rsidRPr="00596BC7">
        <w:rPr>
          <w:rFonts w:asciiTheme="minorHAnsi" w:hAnsiTheme="minorHAnsi" w:cstheme="minorHAnsi"/>
          <w:color w:val="auto"/>
        </w:rPr>
        <w:t>Pożyczkobiorcy</w:t>
      </w:r>
      <w:r w:rsidRPr="00596BC7">
        <w:rPr>
          <w:rFonts w:asciiTheme="minorHAnsi" w:hAnsiTheme="minorHAnsi" w:cstheme="minorHAnsi"/>
          <w:color w:val="auto"/>
        </w:rPr>
        <w:t xml:space="preserve"> wynosi 180 dni od dnia zawarcia Umowy Inwestycyjnej.</w:t>
      </w:r>
    </w:p>
    <w:p w14:paraId="657BC371" w14:textId="77777777" w:rsidR="00AC4740" w:rsidRPr="00596BC7" w:rsidRDefault="00B371DB" w:rsidP="006D53B7">
      <w:pPr>
        <w:pStyle w:val="Akapitzlist"/>
        <w:numPr>
          <w:ilvl w:val="0"/>
          <w:numId w:val="2"/>
        </w:numPr>
        <w:shd w:val="clear" w:color="auto" w:fill="FFFFFF"/>
        <w:tabs>
          <w:tab w:val="clear" w:pos="750"/>
          <w:tab w:val="num" w:pos="426"/>
        </w:tabs>
        <w:spacing w:line="360" w:lineRule="auto"/>
        <w:ind w:left="426" w:right="10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Wypłata pożyczki lub I transzy nastąpi w terminie 7 dni roboczych od daty dostarczenia do Agencji kompletu wymaganych dokumentów dot. zabezpieczenia pożyczki określonych w Umowie Inwestycyjnej. </w:t>
      </w:r>
    </w:p>
    <w:p w14:paraId="5805BE62" w14:textId="77777777" w:rsidR="00AC4740" w:rsidRPr="00596BC7" w:rsidRDefault="00B371DB" w:rsidP="006D53B7">
      <w:pPr>
        <w:pStyle w:val="Akapitzlist"/>
        <w:numPr>
          <w:ilvl w:val="0"/>
          <w:numId w:val="2"/>
        </w:numPr>
        <w:shd w:val="clear" w:color="auto" w:fill="FFFFFF"/>
        <w:tabs>
          <w:tab w:val="clear" w:pos="750"/>
          <w:tab w:val="num" w:pos="426"/>
        </w:tabs>
        <w:spacing w:line="360" w:lineRule="auto"/>
        <w:ind w:left="426" w:right="10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Wypłata kolejnej transzy nastąpi po spełnieni</w:t>
      </w:r>
      <w:r w:rsidR="0050344F" w:rsidRPr="00596BC7">
        <w:rPr>
          <w:rFonts w:asciiTheme="minorHAnsi" w:hAnsiTheme="minorHAnsi" w:cstheme="minorHAnsi"/>
          <w:color w:val="000000"/>
        </w:rPr>
        <w:t>u</w:t>
      </w:r>
      <w:r w:rsidRPr="00596BC7">
        <w:rPr>
          <w:rFonts w:asciiTheme="minorHAnsi" w:hAnsiTheme="minorHAnsi" w:cstheme="minorHAnsi"/>
          <w:color w:val="000000"/>
        </w:rPr>
        <w:t xml:space="preserve"> warunków określonych w Umowie Inwestycyjnej </w:t>
      </w:r>
      <w:r w:rsidR="0050344F" w:rsidRPr="00596BC7">
        <w:rPr>
          <w:rFonts w:asciiTheme="minorHAnsi" w:hAnsiTheme="minorHAnsi" w:cstheme="minorHAnsi"/>
          <w:color w:val="000000"/>
        </w:rPr>
        <w:t xml:space="preserve">w </w:t>
      </w:r>
      <w:r w:rsidRPr="00596BC7">
        <w:rPr>
          <w:rFonts w:asciiTheme="minorHAnsi" w:hAnsiTheme="minorHAnsi" w:cstheme="minorHAnsi"/>
          <w:color w:val="000000"/>
        </w:rPr>
        <w:t xml:space="preserve">tym po udokumentowaniu wykorzystania poprzedniej transzy. </w:t>
      </w:r>
    </w:p>
    <w:p w14:paraId="6F65AADD" w14:textId="77777777" w:rsidR="00AC4740" w:rsidRPr="00596BC7" w:rsidRDefault="00BE7FF0" w:rsidP="006D53B7">
      <w:pPr>
        <w:pStyle w:val="Akapitzlist"/>
        <w:numPr>
          <w:ilvl w:val="0"/>
          <w:numId w:val="2"/>
        </w:numPr>
        <w:shd w:val="clear" w:color="auto" w:fill="FFFFFF"/>
        <w:tabs>
          <w:tab w:val="clear" w:pos="750"/>
          <w:tab w:val="num" w:pos="426"/>
        </w:tabs>
        <w:spacing w:line="360" w:lineRule="auto"/>
        <w:ind w:left="426" w:right="10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Wypłata pożyczki następuje </w:t>
      </w:r>
      <w:r w:rsidR="0050344F" w:rsidRPr="00596BC7">
        <w:rPr>
          <w:rFonts w:asciiTheme="minorHAnsi" w:hAnsiTheme="minorHAnsi" w:cstheme="minorHAnsi"/>
          <w:color w:val="000000"/>
        </w:rPr>
        <w:t xml:space="preserve">bezgotówkowo tj. </w:t>
      </w:r>
      <w:r w:rsidRPr="00596BC7">
        <w:rPr>
          <w:rFonts w:asciiTheme="minorHAnsi" w:hAnsiTheme="minorHAnsi" w:cstheme="minorHAnsi"/>
          <w:color w:val="000000"/>
        </w:rPr>
        <w:t>poprzez przelew środków na rachunek bankowy Pożyczkobiorcy lub na rachunki bankowe dostawców towarów /produktów/ usług/ maszyn i urządzeń, zgodn</w:t>
      </w:r>
      <w:r w:rsidR="00F04D3F" w:rsidRPr="00596BC7">
        <w:rPr>
          <w:rFonts w:asciiTheme="minorHAnsi" w:hAnsiTheme="minorHAnsi" w:cstheme="minorHAnsi"/>
          <w:color w:val="000000"/>
        </w:rPr>
        <w:t>ie</w:t>
      </w:r>
      <w:r w:rsidRPr="00596BC7">
        <w:rPr>
          <w:rFonts w:asciiTheme="minorHAnsi" w:hAnsiTheme="minorHAnsi" w:cstheme="minorHAnsi"/>
          <w:color w:val="000000"/>
        </w:rPr>
        <w:t xml:space="preserve"> </w:t>
      </w:r>
      <w:r w:rsidRPr="00596BC7">
        <w:rPr>
          <w:rFonts w:asciiTheme="minorHAnsi" w:hAnsiTheme="minorHAnsi" w:cstheme="minorHAnsi"/>
          <w:color w:val="auto"/>
        </w:rPr>
        <w:t>z przedsięwzięciem inwestycyjnym określonym w Umowie</w:t>
      </w:r>
      <w:r w:rsidR="00F04D3F" w:rsidRPr="00596BC7">
        <w:rPr>
          <w:rFonts w:asciiTheme="minorHAnsi" w:hAnsiTheme="minorHAnsi" w:cstheme="minorHAnsi"/>
          <w:color w:val="auto"/>
        </w:rPr>
        <w:t xml:space="preserve"> Inwestycyjnej.</w:t>
      </w:r>
    </w:p>
    <w:p w14:paraId="2A58C464" w14:textId="77777777" w:rsidR="00AC4740" w:rsidRPr="00596BC7" w:rsidRDefault="00C44520" w:rsidP="006D53B7">
      <w:pPr>
        <w:pStyle w:val="Akapitzlist"/>
        <w:numPr>
          <w:ilvl w:val="0"/>
          <w:numId w:val="2"/>
        </w:numPr>
        <w:shd w:val="clear" w:color="auto" w:fill="FFFFFF"/>
        <w:tabs>
          <w:tab w:val="clear" w:pos="750"/>
          <w:tab w:val="num" w:pos="426"/>
        </w:tabs>
        <w:spacing w:line="360" w:lineRule="auto"/>
        <w:ind w:left="426" w:right="10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W okresie wykorzystywania pożyczki przez Pożyczkobiorcę </w:t>
      </w:r>
      <w:r w:rsidR="001602DA" w:rsidRPr="00596BC7">
        <w:rPr>
          <w:rFonts w:asciiTheme="minorHAnsi" w:hAnsiTheme="minorHAnsi" w:cstheme="minorHAnsi"/>
          <w:color w:val="000000"/>
        </w:rPr>
        <w:t>Agencja</w:t>
      </w:r>
      <w:r w:rsidRPr="00596BC7">
        <w:rPr>
          <w:rFonts w:asciiTheme="minorHAnsi" w:hAnsiTheme="minorHAnsi" w:cstheme="minorHAnsi"/>
          <w:color w:val="000000"/>
        </w:rPr>
        <w:t xml:space="preserve"> zastrzega sobie prawo kontroli realizacji postanowień </w:t>
      </w:r>
      <w:r w:rsidR="00B371DB" w:rsidRPr="00596BC7">
        <w:rPr>
          <w:rFonts w:asciiTheme="minorHAnsi" w:hAnsiTheme="minorHAnsi" w:cstheme="minorHAnsi"/>
          <w:color w:val="000000"/>
        </w:rPr>
        <w:t>U</w:t>
      </w:r>
      <w:r w:rsidRPr="00596BC7">
        <w:rPr>
          <w:rFonts w:asciiTheme="minorHAnsi" w:hAnsiTheme="minorHAnsi" w:cstheme="minorHAnsi"/>
          <w:color w:val="000000"/>
        </w:rPr>
        <w:t>mowy</w:t>
      </w:r>
      <w:r w:rsidR="00704CBE" w:rsidRPr="00596BC7">
        <w:rPr>
          <w:rFonts w:asciiTheme="minorHAnsi" w:hAnsiTheme="minorHAnsi" w:cstheme="minorHAnsi"/>
          <w:color w:val="000000"/>
        </w:rPr>
        <w:t xml:space="preserve"> Inwestycyjnej</w:t>
      </w:r>
      <w:r w:rsidRPr="00596BC7">
        <w:rPr>
          <w:rFonts w:asciiTheme="minorHAnsi" w:hAnsiTheme="minorHAnsi" w:cstheme="minorHAnsi"/>
          <w:color w:val="000000"/>
        </w:rPr>
        <w:t xml:space="preserve"> oraz badania zabezpieczenia zwrotności pożyczki, w tym również przeprowadzenia inspekcji w siedzibie Pożyczkobiorcy oraz w miejscu prowadzenia przez niego działalności gospodarczej.</w:t>
      </w:r>
    </w:p>
    <w:p w14:paraId="2A72FD95" w14:textId="77777777" w:rsidR="00AC4740" w:rsidRPr="00596BC7" w:rsidRDefault="001602DA" w:rsidP="006D53B7">
      <w:pPr>
        <w:pStyle w:val="Akapitzlist"/>
        <w:numPr>
          <w:ilvl w:val="0"/>
          <w:numId w:val="2"/>
        </w:numPr>
        <w:shd w:val="clear" w:color="auto" w:fill="FFFFFF"/>
        <w:tabs>
          <w:tab w:val="clear" w:pos="750"/>
          <w:tab w:val="num" w:pos="426"/>
        </w:tabs>
        <w:spacing w:line="360" w:lineRule="auto"/>
        <w:ind w:left="426" w:right="10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auto"/>
        </w:rPr>
        <w:t xml:space="preserve">Wydatkowanie środków Pożyczki musi zostać należycie udokumentowane w terminie do 180 dni od dnia wypłaty pełnej kwoty Pożyczki. W uzasadnionych przypadkach i na wniosek </w:t>
      </w:r>
      <w:r w:rsidR="0050344F" w:rsidRPr="00596BC7">
        <w:rPr>
          <w:rFonts w:asciiTheme="minorHAnsi" w:hAnsiTheme="minorHAnsi" w:cstheme="minorHAnsi"/>
          <w:color w:val="auto"/>
        </w:rPr>
        <w:t>Pożyczkobiorcy</w:t>
      </w:r>
      <w:r w:rsidRPr="00596BC7">
        <w:rPr>
          <w:rFonts w:asciiTheme="minorHAnsi" w:hAnsiTheme="minorHAnsi" w:cstheme="minorHAnsi"/>
          <w:color w:val="auto"/>
        </w:rPr>
        <w:t xml:space="preserve"> termin ten może uleć wydłużeniu maksymalnie o kolejne 90 dni ze względu na harmonogram realizacji </w:t>
      </w:r>
      <w:r w:rsidR="00B66839" w:rsidRPr="00596BC7">
        <w:rPr>
          <w:rFonts w:asciiTheme="minorHAnsi" w:hAnsiTheme="minorHAnsi" w:cstheme="minorHAnsi"/>
          <w:color w:val="auto"/>
        </w:rPr>
        <w:t>i</w:t>
      </w:r>
      <w:r w:rsidRPr="00596BC7">
        <w:rPr>
          <w:rFonts w:asciiTheme="minorHAnsi" w:hAnsiTheme="minorHAnsi" w:cstheme="minorHAnsi"/>
          <w:color w:val="auto"/>
        </w:rPr>
        <w:t xml:space="preserve">nwestycji. </w:t>
      </w:r>
    </w:p>
    <w:p w14:paraId="1876FB06" w14:textId="38478724" w:rsidR="00AC4740" w:rsidRPr="00596BC7" w:rsidRDefault="001602DA" w:rsidP="006D53B7">
      <w:pPr>
        <w:pStyle w:val="Akapitzlist"/>
        <w:numPr>
          <w:ilvl w:val="0"/>
          <w:numId w:val="2"/>
        </w:numPr>
        <w:shd w:val="clear" w:color="auto" w:fill="FFFFFF"/>
        <w:tabs>
          <w:tab w:val="clear" w:pos="750"/>
          <w:tab w:val="num" w:pos="426"/>
        </w:tabs>
        <w:spacing w:line="360" w:lineRule="auto"/>
        <w:ind w:left="426" w:right="10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auto"/>
        </w:rPr>
        <w:t>Dokumentem potwierdzającym wydatkowanie środków zgodnie z celem, na jaki zostały przyznane jest faktura lub dokument równoważny, w rozumieniu przepisów prawa krajowego. Przedstawione w ramach rozliczenia dokumenty powinny w sposób jednoznaczny potwierdzać, że cała kwota Pożyczki została wykorzystana zg</w:t>
      </w:r>
      <w:r w:rsidR="009E1821">
        <w:rPr>
          <w:rFonts w:asciiTheme="minorHAnsi" w:hAnsiTheme="minorHAnsi" w:cstheme="minorHAnsi"/>
          <w:color w:val="auto"/>
        </w:rPr>
        <w:t>odnie z przeznaczeniem, na jaki</w:t>
      </w:r>
      <w:r w:rsidRPr="00596BC7">
        <w:rPr>
          <w:rFonts w:asciiTheme="minorHAnsi" w:hAnsiTheme="minorHAnsi" w:cstheme="minorHAnsi"/>
          <w:color w:val="auto"/>
        </w:rPr>
        <w:t xml:space="preserve"> została udzielona.</w:t>
      </w:r>
    </w:p>
    <w:p w14:paraId="2788CA02" w14:textId="77777777" w:rsidR="00AC4740" w:rsidRPr="00596BC7" w:rsidRDefault="0050344F" w:rsidP="006D53B7">
      <w:pPr>
        <w:pStyle w:val="Akapitzlist"/>
        <w:numPr>
          <w:ilvl w:val="0"/>
          <w:numId w:val="2"/>
        </w:numPr>
        <w:shd w:val="clear" w:color="auto" w:fill="FFFFFF"/>
        <w:tabs>
          <w:tab w:val="clear" w:pos="750"/>
          <w:tab w:val="num" w:pos="426"/>
        </w:tabs>
        <w:spacing w:line="360" w:lineRule="auto"/>
        <w:ind w:left="426" w:right="10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auto"/>
        </w:rPr>
        <w:t xml:space="preserve">Wydatkowanie środków Pożyczki musi być realizowane zgodnie z obowiązującymi przepisami prawa, m.in. </w:t>
      </w:r>
      <w:r w:rsidRPr="00596BC7">
        <w:rPr>
          <w:rFonts w:asciiTheme="minorHAnsi" w:hAnsiTheme="minorHAnsi" w:cstheme="minorHAnsi"/>
          <w:color w:val="auto"/>
        </w:rPr>
        <w:br/>
        <w:t>z uwzględnieniem progów, powyżej których transakcje pomiędzy przedsiębiorstwami należy realizować bezgotówkowo z wykorzystaniem rachunku płatniczego. Wydatki zrealizowane niezgodnie z przepisami prawa nie są uwzględniane w rozliczeniu wydatków.</w:t>
      </w:r>
    </w:p>
    <w:p w14:paraId="45BA6460" w14:textId="77777777" w:rsidR="00AC4740" w:rsidRPr="00596BC7" w:rsidRDefault="00222D00" w:rsidP="006D53B7">
      <w:pPr>
        <w:pStyle w:val="Akapitzlist"/>
        <w:numPr>
          <w:ilvl w:val="0"/>
          <w:numId w:val="2"/>
        </w:numPr>
        <w:shd w:val="clear" w:color="auto" w:fill="FFFFFF"/>
        <w:tabs>
          <w:tab w:val="clear" w:pos="750"/>
          <w:tab w:val="num" w:pos="426"/>
        </w:tabs>
        <w:spacing w:line="360" w:lineRule="auto"/>
        <w:ind w:left="426" w:right="10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auto"/>
        </w:rPr>
        <w:t xml:space="preserve">W przypadku niewykorzystania przez Pożyczkobiorcę całości lub części kwoty Pożyczki zgodnie </w:t>
      </w:r>
      <w:r w:rsidR="0051639A" w:rsidRPr="00596BC7">
        <w:rPr>
          <w:rFonts w:asciiTheme="minorHAnsi" w:hAnsiTheme="minorHAnsi" w:cstheme="minorHAnsi"/>
          <w:color w:val="auto"/>
        </w:rPr>
        <w:br/>
      </w:r>
      <w:r w:rsidRPr="00596BC7">
        <w:rPr>
          <w:rFonts w:asciiTheme="minorHAnsi" w:hAnsiTheme="minorHAnsi" w:cstheme="minorHAnsi"/>
          <w:color w:val="auto"/>
        </w:rPr>
        <w:t>z przeznaczeniem, zwraca on niewykorzystaną kwotę Pożyczki wraz z odsetkami na wskazany przez Agencję rachunek bankowy.</w:t>
      </w:r>
    </w:p>
    <w:p w14:paraId="1AA992D1" w14:textId="77777777" w:rsidR="00AC4740" w:rsidRPr="00596BC7" w:rsidRDefault="00222D00" w:rsidP="006D53B7">
      <w:pPr>
        <w:pStyle w:val="Akapitzlist"/>
        <w:numPr>
          <w:ilvl w:val="0"/>
          <w:numId w:val="2"/>
        </w:numPr>
        <w:shd w:val="clear" w:color="auto" w:fill="FFFFFF"/>
        <w:tabs>
          <w:tab w:val="clear" w:pos="750"/>
          <w:tab w:val="num" w:pos="426"/>
        </w:tabs>
        <w:spacing w:line="360" w:lineRule="auto"/>
        <w:ind w:left="426" w:right="10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auto"/>
        </w:rPr>
        <w:t>Odsetki od niewykorzystanej kwoty Pożyczki naliczane są przez Pożyczkodawcę za okres od dnia wypłaty Pożyczki do dnia zwrotu niewykorzystanej kwoty Pożyczki przy zastosowaniu rynkowego oprocentowania.</w:t>
      </w:r>
    </w:p>
    <w:p w14:paraId="76720A87" w14:textId="77777777" w:rsidR="00222D00" w:rsidRPr="00596BC7" w:rsidRDefault="00222D00" w:rsidP="006D53B7">
      <w:pPr>
        <w:pStyle w:val="Akapitzlist"/>
        <w:numPr>
          <w:ilvl w:val="0"/>
          <w:numId w:val="2"/>
        </w:numPr>
        <w:shd w:val="clear" w:color="auto" w:fill="FFFFFF"/>
        <w:tabs>
          <w:tab w:val="clear" w:pos="750"/>
          <w:tab w:val="num" w:pos="426"/>
        </w:tabs>
        <w:spacing w:line="360" w:lineRule="auto"/>
        <w:ind w:left="426" w:right="10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auto"/>
        </w:rPr>
        <w:t>Dokonanie zwrotu niewykorzystanej kwoty Pożyczki nie zwalnia Pożyczkobiorcy od pozostałych konsekwencji niedotrzymania terminu rozliczenia Pożyczki wynikających z treści Umowy Inwestycyjnej.</w:t>
      </w:r>
    </w:p>
    <w:p w14:paraId="100ADC80" w14:textId="0B68F098" w:rsidR="009337BB" w:rsidRDefault="009337BB" w:rsidP="009337BB">
      <w:pPr>
        <w:shd w:val="clear" w:color="auto" w:fill="FFFFFF"/>
        <w:tabs>
          <w:tab w:val="left" w:pos="142"/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3E2B99B" w14:textId="3BF7469A" w:rsidR="00851A0C" w:rsidRDefault="00851A0C" w:rsidP="009337BB">
      <w:pPr>
        <w:shd w:val="clear" w:color="auto" w:fill="FFFFFF"/>
        <w:tabs>
          <w:tab w:val="left" w:pos="142"/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185C4CE0" w14:textId="27FDF96E" w:rsidR="00851A0C" w:rsidRDefault="00851A0C" w:rsidP="009337BB">
      <w:pPr>
        <w:shd w:val="clear" w:color="auto" w:fill="FFFFFF"/>
        <w:tabs>
          <w:tab w:val="left" w:pos="142"/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556B273" w14:textId="77777777" w:rsidR="00851A0C" w:rsidRPr="00596BC7" w:rsidRDefault="00851A0C" w:rsidP="009337BB">
      <w:pPr>
        <w:shd w:val="clear" w:color="auto" w:fill="FFFFFF"/>
        <w:tabs>
          <w:tab w:val="left" w:pos="142"/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0BB9CCEE" w14:textId="77777777" w:rsidR="00E12F70" w:rsidRPr="00596BC7" w:rsidRDefault="0051639A" w:rsidP="006D53B7">
      <w:pPr>
        <w:pStyle w:val="Akapitzlist"/>
        <w:numPr>
          <w:ilvl w:val="0"/>
          <w:numId w:val="5"/>
        </w:numPr>
        <w:shd w:val="clear" w:color="auto" w:fill="FFFFFF"/>
        <w:tabs>
          <w:tab w:val="left" w:pos="142"/>
          <w:tab w:val="left" w:pos="426"/>
        </w:tabs>
        <w:spacing w:line="360" w:lineRule="auto"/>
        <w:ind w:hanging="862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t>S</w:t>
      </w:r>
      <w:r w:rsidR="00C44520" w:rsidRPr="00596BC7">
        <w:rPr>
          <w:rFonts w:asciiTheme="minorHAnsi" w:hAnsiTheme="minorHAnsi" w:cstheme="minorHAnsi"/>
          <w:b/>
          <w:bCs/>
          <w:color w:val="000000"/>
        </w:rPr>
        <w:t>PŁATA POŻYCZKI</w:t>
      </w:r>
      <w:r w:rsidR="00591981" w:rsidRPr="00596BC7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71F7834D" w14:textId="77777777" w:rsidR="00AC4740" w:rsidRPr="00596BC7" w:rsidRDefault="00C44520" w:rsidP="006D53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Spłaty pożyczki i odsetek dokonuje Pożyczkobiorca przez przelanie środków pieniężnych lub ich wpłat, </w:t>
      </w:r>
      <w:r w:rsidR="003310E5" w:rsidRPr="00596BC7">
        <w:rPr>
          <w:rFonts w:asciiTheme="minorHAnsi" w:hAnsiTheme="minorHAnsi" w:cstheme="minorHAnsi"/>
          <w:color w:val="000000"/>
        </w:rPr>
        <w:br/>
      </w:r>
      <w:r w:rsidRPr="00596BC7">
        <w:rPr>
          <w:rFonts w:asciiTheme="minorHAnsi" w:hAnsiTheme="minorHAnsi" w:cstheme="minorHAnsi"/>
          <w:color w:val="000000"/>
        </w:rPr>
        <w:t xml:space="preserve">na rachunek bankowy </w:t>
      </w:r>
      <w:r w:rsidR="00591981" w:rsidRPr="00596BC7">
        <w:rPr>
          <w:rFonts w:asciiTheme="minorHAnsi" w:hAnsiTheme="minorHAnsi" w:cstheme="minorHAnsi"/>
          <w:color w:val="auto"/>
        </w:rPr>
        <w:t xml:space="preserve">Agencji </w:t>
      </w:r>
      <w:r w:rsidRPr="00596BC7">
        <w:rPr>
          <w:rFonts w:asciiTheme="minorHAnsi" w:hAnsiTheme="minorHAnsi" w:cstheme="minorHAnsi"/>
          <w:color w:val="auto"/>
        </w:rPr>
        <w:t xml:space="preserve"> </w:t>
      </w:r>
      <w:r w:rsidRPr="00596BC7">
        <w:rPr>
          <w:rFonts w:asciiTheme="minorHAnsi" w:hAnsiTheme="minorHAnsi" w:cstheme="minorHAnsi"/>
          <w:color w:val="000000"/>
        </w:rPr>
        <w:t xml:space="preserve">wskazany w </w:t>
      </w:r>
      <w:r w:rsidR="004819ED" w:rsidRPr="00596BC7">
        <w:rPr>
          <w:rFonts w:asciiTheme="minorHAnsi" w:hAnsiTheme="minorHAnsi" w:cstheme="minorHAnsi"/>
          <w:color w:val="000000"/>
        </w:rPr>
        <w:t>U</w:t>
      </w:r>
      <w:r w:rsidRPr="00596BC7">
        <w:rPr>
          <w:rFonts w:asciiTheme="minorHAnsi" w:hAnsiTheme="minorHAnsi" w:cstheme="minorHAnsi"/>
          <w:color w:val="000000"/>
        </w:rPr>
        <w:t xml:space="preserve">mowie </w:t>
      </w:r>
      <w:r w:rsidR="004819ED" w:rsidRPr="00596BC7">
        <w:rPr>
          <w:rFonts w:asciiTheme="minorHAnsi" w:hAnsiTheme="minorHAnsi" w:cstheme="minorHAnsi"/>
          <w:color w:val="000000"/>
        </w:rPr>
        <w:t>Inwestycyjnej</w:t>
      </w:r>
      <w:r w:rsidRPr="00596BC7">
        <w:rPr>
          <w:rFonts w:asciiTheme="minorHAnsi" w:hAnsiTheme="minorHAnsi" w:cstheme="minorHAnsi"/>
          <w:color w:val="000000"/>
        </w:rPr>
        <w:t xml:space="preserve"> zgodnie z</w:t>
      </w:r>
      <w:r w:rsidR="00AC4740" w:rsidRPr="00596BC7">
        <w:rPr>
          <w:rFonts w:asciiTheme="minorHAnsi" w:hAnsiTheme="minorHAnsi" w:cstheme="minorHAnsi"/>
          <w:color w:val="000000"/>
        </w:rPr>
        <w:t xml:space="preserve"> harmonogramem spłaty pożyczki.</w:t>
      </w:r>
    </w:p>
    <w:p w14:paraId="3F750DB2" w14:textId="77777777" w:rsidR="004819ED" w:rsidRPr="00596BC7" w:rsidRDefault="004819ED" w:rsidP="006D53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auto"/>
        </w:rPr>
        <w:t>Pożyczka podlega spłacie przedterminowo w następujących przypadkach:</w:t>
      </w:r>
    </w:p>
    <w:p w14:paraId="089B2EB9" w14:textId="77777777" w:rsidR="004819ED" w:rsidRPr="00596BC7" w:rsidRDefault="004819ED" w:rsidP="00030B93">
      <w:pPr>
        <w:spacing w:line="360" w:lineRule="auto"/>
        <w:ind w:firstLine="426"/>
        <w:rPr>
          <w:rFonts w:asciiTheme="minorHAnsi" w:hAnsiTheme="minorHAnsi" w:cstheme="minorHAnsi"/>
          <w:color w:val="auto"/>
        </w:rPr>
      </w:pPr>
      <w:r w:rsidRPr="00596BC7">
        <w:rPr>
          <w:rFonts w:asciiTheme="minorHAnsi" w:hAnsiTheme="minorHAnsi" w:cstheme="minorHAnsi"/>
          <w:color w:val="auto"/>
        </w:rPr>
        <w:t>a) z inicjatywy Pożyczkobiorcy,</w:t>
      </w:r>
    </w:p>
    <w:p w14:paraId="445C2681" w14:textId="77777777" w:rsidR="004819ED" w:rsidRPr="00596BC7" w:rsidRDefault="004819ED" w:rsidP="00030B93">
      <w:pPr>
        <w:spacing w:line="360" w:lineRule="auto"/>
        <w:ind w:firstLine="426"/>
        <w:rPr>
          <w:rFonts w:asciiTheme="minorHAnsi" w:hAnsiTheme="minorHAnsi" w:cstheme="minorHAnsi"/>
          <w:color w:val="auto"/>
        </w:rPr>
      </w:pPr>
      <w:r w:rsidRPr="00596BC7">
        <w:rPr>
          <w:rFonts w:asciiTheme="minorHAnsi" w:hAnsiTheme="minorHAnsi" w:cstheme="minorHAnsi"/>
          <w:color w:val="auto"/>
        </w:rPr>
        <w:t>b) w przypadku wypowiedz</w:t>
      </w:r>
      <w:r w:rsidR="00A11BA6" w:rsidRPr="00596BC7">
        <w:rPr>
          <w:rFonts w:asciiTheme="minorHAnsi" w:hAnsiTheme="minorHAnsi" w:cstheme="minorHAnsi"/>
          <w:color w:val="auto"/>
        </w:rPr>
        <w:t>enia Umowy przez Pożyczkobiorcę,</w:t>
      </w:r>
    </w:p>
    <w:p w14:paraId="1E3DFEA7" w14:textId="77777777" w:rsidR="004819ED" w:rsidRPr="00596BC7" w:rsidRDefault="004819ED" w:rsidP="00030B93">
      <w:pPr>
        <w:spacing w:line="360" w:lineRule="auto"/>
        <w:ind w:firstLine="426"/>
        <w:rPr>
          <w:rFonts w:asciiTheme="minorHAnsi" w:hAnsiTheme="minorHAnsi" w:cstheme="minorHAnsi"/>
          <w:color w:val="auto"/>
        </w:rPr>
      </w:pPr>
      <w:r w:rsidRPr="00596BC7">
        <w:rPr>
          <w:rFonts w:asciiTheme="minorHAnsi" w:hAnsiTheme="minorHAnsi" w:cstheme="minorHAnsi"/>
          <w:color w:val="auto"/>
        </w:rPr>
        <w:t>c) w przypadku wypowiedzenia Umowy przez Agencję na warunkach określonych w Umowie Inwestycyjnej.</w:t>
      </w:r>
    </w:p>
    <w:p w14:paraId="4B5F13B3" w14:textId="77777777" w:rsidR="003149B6" w:rsidRPr="00596BC7" w:rsidRDefault="004648DF" w:rsidP="006D53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Pożyczkobiorca może w wyjątkowych przypadkach złożyć umotywowany wniosek o zmianę terminu spłaty pożyczki lub rat pożyczki.</w:t>
      </w:r>
    </w:p>
    <w:p w14:paraId="19839B5D" w14:textId="77777777" w:rsidR="00030B93" w:rsidRPr="00596BC7" w:rsidRDefault="00854D22" w:rsidP="006D53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W przypadku opóźnień w zapłacie raty pożyczki</w:t>
      </w:r>
      <w:r w:rsidR="008A0B5C" w:rsidRPr="00596BC7">
        <w:rPr>
          <w:rFonts w:asciiTheme="minorHAnsi" w:hAnsiTheme="minorHAnsi" w:cstheme="minorHAnsi"/>
          <w:color w:val="000000"/>
        </w:rPr>
        <w:t xml:space="preserve"> oraz niedopłaty raty pożyczki</w:t>
      </w:r>
      <w:r w:rsidR="00A8550B" w:rsidRPr="00596BC7">
        <w:rPr>
          <w:rFonts w:asciiTheme="minorHAnsi" w:hAnsiTheme="minorHAnsi" w:cstheme="minorHAnsi"/>
          <w:color w:val="000000"/>
        </w:rPr>
        <w:t>,</w:t>
      </w:r>
      <w:r w:rsidRPr="00596BC7">
        <w:rPr>
          <w:rFonts w:asciiTheme="minorHAnsi" w:hAnsiTheme="minorHAnsi" w:cstheme="minorHAnsi"/>
          <w:color w:val="000000"/>
        </w:rPr>
        <w:t xml:space="preserve"> od kwoty przeterminowanej będą naliczane odsetki za opóźnienie w wysokości 14% w stosunku rocznym. Maksymalna wysokość odsetek za opóźnienie nie może w stosunku rocznym przekraczać dwukrotności wysokości odsetek ustawowych za opóźnienie (odsetki maksymalne za opóźnienie- art 481 § 2¹ KC).</w:t>
      </w:r>
      <w:r w:rsidR="00E21811" w:rsidRPr="00596BC7">
        <w:rPr>
          <w:rFonts w:asciiTheme="minorHAnsi" w:hAnsiTheme="minorHAnsi" w:cstheme="minorHAnsi"/>
          <w:color w:val="000000"/>
        </w:rPr>
        <w:t xml:space="preserve">   </w:t>
      </w:r>
    </w:p>
    <w:p w14:paraId="68EBF063" w14:textId="77777777" w:rsidR="00030B93" w:rsidRPr="00596BC7" w:rsidRDefault="00C44520" w:rsidP="006D53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Umowa </w:t>
      </w:r>
      <w:r w:rsidR="009722C1" w:rsidRPr="00596BC7">
        <w:rPr>
          <w:rFonts w:asciiTheme="minorHAnsi" w:hAnsiTheme="minorHAnsi" w:cstheme="minorHAnsi"/>
          <w:color w:val="000000"/>
        </w:rPr>
        <w:t>Inwestycyjna</w:t>
      </w:r>
      <w:r w:rsidRPr="00596BC7">
        <w:rPr>
          <w:rFonts w:asciiTheme="minorHAnsi" w:hAnsiTheme="minorHAnsi" w:cstheme="minorHAnsi"/>
          <w:color w:val="000000"/>
        </w:rPr>
        <w:t xml:space="preserve"> wygasa po spłacie całej kwoty pożyczki wraz ze wszystkimi pozostałymi należnościami wynikającymi z </w:t>
      </w:r>
      <w:r w:rsidR="00674C24" w:rsidRPr="00596BC7">
        <w:rPr>
          <w:rFonts w:asciiTheme="minorHAnsi" w:hAnsiTheme="minorHAnsi" w:cstheme="minorHAnsi"/>
          <w:color w:val="000000"/>
        </w:rPr>
        <w:t xml:space="preserve">Umowy. </w:t>
      </w:r>
    </w:p>
    <w:p w14:paraId="3E71E93F" w14:textId="77777777" w:rsidR="00030B93" w:rsidRPr="00596BC7" w:rsidRDefault="004648DF" w:rsidP="006D53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Jako datę spłaty pożyczki i odsetek przyjmuje się dzień wpływu środków na rachunek bankow</w:t>
      </w:r>
      <w:r w:rsidR="005407F3" w:rsidRPr="00596BC7">
        <w:rPr>
          <w:rFonts w:asciiTheme="minorHAnsi" w:hAnsiTheme="minorHAnsi" w:cstheme="minorHAnsi"/>
          <w:color w:val="000000"/>
        </w:rPr>
        <w:t xml:space="preserve">y </w:t>
      </w:r>
      <w:r w:rsidR="00FA2F54" w:rsidRPr="00596BC7">
        <w:rPr>
          <w:rFonts w:asciiTheme="minorHAnsi" w:hAnsiTheme="minorHAnsi" w:cstheme="minorHAnsi"/>
          <w:color w:val="auto"/>
        </w:rPr>
        <w:t>Agencji.</w:t>
      </w:r>
    </w:p>
    <w:p w14:paraId="330DE337" w14:textId="77777777" w:rsidR="00030B93" w:rsidRPr="00596BC7" w:rsidRDefault="004648DF" w:rsidP="006D53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Po całkowitej spłacie pożyczki Pożyczkobiorca odbierze od Pożyczkodawcy niewykorzystany weksel „in blanco” w terminie 30 dni, a w przypadku nie odebrania weksla w powyższym terminie, Pożyczkobiorca upoważnia Pożyczkodawcę do komisyjnego zniszczenia weksla. </w:t>
      </w:r>
    </w:p>
    <w:p w14:paraId="36D279D7" w14:textId="77777777" w:rsidR="00030B93" w:rsidRPr="00596BC7" w:rsidRDefault="001C4CB6" w:rsidP="006D53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Na wniosek Pożyczkobiorcy wystawiane jest przez Agencję zaświadczenie potwierdzające spłatę pożyczki, stanowiące podstawę do zwolnienia pozostałych zabezpieczeń pożyczki. Pożyczkobiorca ponosi koszty związane ze zwolnieniem zabezpieczeń.</w:t>
      </w:r>
    </w:p>
    <w:p w14:paraId="4399042C" w14:textId="77777777" w:rsidR="00030B93" w:rsidRPr="00596BC7" w:rsidRDefault="009626B4" w:rsidP="006D53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W razie braku spłaty oraz braku możliwośc</w:t>
      </w:r>
      <w:r w:rsidR="00463314" w:rsidRPr="00596BC7">
        <w:rPr>
          <w:rFonts w:asciiTheme="minorHAnsi" w:hAnsiTheme="minorHAnsi" w:cstheme="minorHAnsi"/>
          <w:color w:val="000000"/>
        </w:rPr>
        <w:t xml:space="preserve">i restrukturyzacji zadłużenia, </w:t>
      </w:r>
      <w:r w:rsidR="004819ED" w:rsidRPr="00596BC7">
        <w:rPr>
          <w:rFonts w:asciiTheme="minorHAnsi" w:hAnsiTheme="minorHAnsi" w:cstheme="minorHAnsi"/>
          <w:color w:val="000000"/>
        </w:rPr>
        <w:t>Agencja</w:t>
      </w:r>
      <w:r w:rsidRPr="00596BC7">
        <w:rPr>
          <w:rFonts w:asciiTheme="minorHAnsi" w:hAnsiTheme="minorHAnsi" w:cstheme="minorHAnsi"/>
          <w:color w:val="000000"/>
        </w:rPr>
        <w:t xml:space="preserve"> dochodzić będzie swoich roszczeń w drodze windykacji sądowej, w tym z przyjętych zabezpieczeń.</w:t>
      </w:r>
    </w:p>
    <w:p w14:paraId="6041E85F" w14:textId="77777777" w:rsidR="006A478A" w:rsidRPr="00596BC7" w:rsidRDefault="006A478A" w:rsidP="006D53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Pożyczkobiorca zobowiązuje się do poniesienia skutków prawnych rozwiązania </w:t>
      </w:r>
      <w:r w:rsidR="009722C1" w:rsidRPr="00596BC7">
        <w:rPr>
          <w:rFonts w:asciiTheme="minorHAnsi" w:hAnsiTheme="minorHAnsi" w:cstheme="minorHAnsi"/>
          <w:color w:val="000000"/>
        </w:rPr>
        <w:t>U</w:t>
      </w:r>
      <w:r w:rsidRPr="00596BC7">
        <w:rPr>
          <w:rFonts w:asciiTheme="minorHAnsi" w:hAnsiTheme="minorHAnsi" w:cstheme="minorHAnsi"/>
          <w:color w:val="000000"/>
        </w:rPr>
        <w:t>mowy</w:t>
      </w:r>
      <w:r w:rsidR="00FA2F54" w:rsidRPr="00596BC7">
        <w:rPr>
          <w:rFonts w:asciiTheme="minorHAnsi" w:hAnsiTheme="minorHAnsi" w:cstheme="minorHAnsi"/>
          <w:color w:val="000000"/>
        </w:rPr>
        <w:t xml:space="preserve"> Inwestycyjnej.</w:t>
      </w:r>
      <w:r w:rsidRPr="00596BC7">
        <w:rPr>
          <w:rFonts w:asciiTheme="minorHAnsi" w:hAnsiTheme="minorHAnsi" w:cstheme="minorHAnsi"/>
          <w:color w:val="000000"/>
        </w:rPr>
        <w:t xml:space="preserve"> </w:t>
      </w:r>
    </w:p>
    <w:p w14:paraId="5B7C5CED" w14:textId="77777777" w:rsidR="003149B6" w:rsidRPr="00596BC7" w:rsidRDefault="003149B6" w:rsidP="003149B6">
      <w:pPr>
        <w:shd w:val="clear" w:color="auto" w:fill="FFFFFF"/>
        <w:tabs>
          <w:tab w:val="left" w:pos="567"/>
        </w:tabs>
        <w:spacing w:line="360" w:lineRule="auto"/>
        <w:ind w:right="6"/>
        <w:jc w:val="both"/>
        <w:rPr>
          <w:rFonts w:asciiTheme="minorHAnsi" w:hAnsiTheme="minorHAnsi" w:cstheme="minorHAnsi"/>
          <w:color w:val="000000"/>
        </w:rPr>
      </w:pPr>
    </w:p>
    <w:p w14:paraId="4D05D6D3" w14:textId="77777777" w:rsidR="009A0D39" w:rsidRPr="00596BC7" w:rsidRDefault="00EE705E" w:rsidP="006D53B7">
      <w:pPr>
        <w:pStyle w:val="Akapitzlist"/>
        <w:numPr>
          <w:ilvl w:val="0"/>
          <w:numId w:val="5"/>
        </w:numPr>
        <w:shd w:val="clear" w:color="auto" w:fill="FFFFFF"/>
        <w:tabs>
          <w:tab w:val="left" w:pos="142"/>
          <w:tab w:val="left" w:pos="426"/>
        </w:tabs>
        <w:spacing w:line="360" w:lineRule="auto"/>
        <w:ind w:hanging="862"/>
        <w:jc w:val="both"/>
        <w:rPr>
          <w:rFonts w:asciiTheme="minorHAnsi" w:hAnsiTheme="minorHAnsi" w:cstheme="minorHAnsi"/>
          <w:b/>
        </w:rPr>
      </w:pPr>
      <w:r w:rsidRPr="00596BC7">
        <w:rPr>
          <w:rFonts w:asciiTheme="minorHAnsi" w:hAnsiTheme="minorHAnsi" w:cstheme="minorHAnsi"/>
          <w:b/>
        </w:rPr>
        <w:t>KONTROLA WYKORZYSTANIA I SPŁATY POŻYCZKI</w:t>
      </w:r>
    </w:p>
    <w:p w14:paraId="740F379D" w14:textId="77777777" w:rsidR="003149B6" w:rsidRPr="00596BC7" w:rsidRDefault="00EE705E" w:rsidP="006D53B7">
      <w:pPr>
        <w:pStyle w:val="Akapitzlist"/>
        <w:numPr>
          <w:ilvl w:val="0"/>
          <w:numId w:val="32"/>
        </w:numPr>
        <w:shd w:val="clear" w:color="auto" w:fill="FFFFFF"/>
        <w:tabs>
          <w:tab w:val="left" w:pos="142"/>
          <w:tab w:val="left" w:pos="426"/>
        </w:tabs>
        <w:spacing w:line="360" w:lineRule="auto"/>
        <w:ind w:hanging="720"/>
        <w:jc w:val="both"/>
        <w:rPr>
          <w:rFonts w:asciiTheme="minorHAnsi" w:hAnsiTheme="minorHAnsi" w:cstheme="minorHAnsi"/>
          <w:b/>
        </w:rPr>
      </w:pPr>
      <w:r w:rsidRPr="00596BC7">
        <w:rPr>
          <w:rFonts w:asciiTheme="minorHAnsi" w:hAnsiTheme="minorHAnsi" w:cstheme="minorHAnsi"/>
        </w:rPr>
        <w:t>Wykorzystanie i spłata Pożyczki oraz realizacja Inwestycji podlegają kontroli przez Agencję.</w:t>
      </w:r>
    </w:p>
    <w:p w14:paraId="06D56F82" w14:textId="5AE2C5C8" w:rsidR="00EE705E" w:rsidRPr="00596BC7" w:rsidRDefault="00EE705E" w:rsidP="006D53B7">
      <w:pPr>
        <w:pStyle w:val="Akapitzlist"/>
        <w:numPr>
          <w:ilvl w:val="0"/>
          <w:numId w:val="32"/>
        </w:numPr>
        <w:shd w:val="clear" w:color="auto" w:fill="FFFFFF"/>
        <w:tabs>
          <w:tab w:val="left" w:pos="142"/>
          <w:tab w:val="left" w:pos="426"/>
        </w:tabs>
        <w:spacing w:line="360" w:lineRule="auto"/>
        <w:ind w:hanging="720"/>
        <w:jc w:val="both"/>
        <w:rPr>
          <w:rFonts w:asciiTheme="minorHAnsi" w:hAnsiTheme="minorHAnsi" w:cstheme="minorHAnsi"/>
          <w:b/>
        </w:rPr>
      </w:pPr>
      <w:r w:rsidRPr="00596BC7">
        <w:rPr>
          <w:rFonts w:asciiTheme="minorHAnsi" w:hAnsiTheme="minorHAnsi" w:cstheme="minorHAnsi"/>
        </w:rPr>
        <w:t xml:space="preserve">Kontrola o której mowa w </w:t>
      </w:r>
      <w:r w:rsidR="009D2061" w:rsidRPr="00596BC7">
        <w:rPr>
          <w:rFonts w:asciiTheme="minorHAnsi" w:hAnsiTheme="minorHAnsi" w:cstheme="minorHAnsi"/>
          <w:color w:val="auto"/>
        </w:rPr>
        <w:t>p</w:t>
      </w:r>
      <w:r w:rsidR="00DA095A" w:rsidRPr="00596BC7">
        <w:rPr>
          <w:rFonts w:asciiTheme="minorHAnsi" w:hAnsiTheme="minorHAnsi" w:cstheme="minorHAnsi"/>
          <w:color w:val="auto"/>
        </w:rPr>
        <w:t>p</w:t>
      </w:r>
      <w:r w:rsidR="009D2061" w:rsidRPr="00596BC7">
        <w:rPr>
          <w:rFonts w:asciiTheme="minorHAnsi" w:hAnsiTheme="minorHAnsi" w:cstheme="minorHAnsi"/>
          <w:color w:val="auto"/>
        </w:rPr>
        <w:t>kt.</w:t>
      </w:r>
      <w:r w:rsidR="009D2061" w:rsidRPr="00596BC7">
        <w:rPr>
          <w:rFonts w:asciiTheme="minorHAnsi" w:hAnsiTheme="minorHAnsi" w:cstheme="minorHAnsi"/>
        </w:rPr>
        <w:t xml:space="preserve">1 </w:t>
      </w:r>
      <w:r w:rsidRPr="00596BC7">
        <w:rPr>
          <w:rFonts w:asciiTheme="minorHAnsi" w:hAnsiTheme="minorHAnsi" w:cstheme="minorHAnsi"/>
        </w:rPr>
        <w:t>jest prowadzona w następujący sposób:</w:t>
      </w:r>
    </w:p>
    <w:p w14:paraId="4523903D" w14:textId="77777777" w:rsidR="003149B6" w:rsidRPr="00596BC7" w:rsidRDefault="00EE705E" w:rsidP="006D53B7">
      <w:pPr>
        <w:pStyle w:val="Akapitzlist"/>
        <w:numPr>
          <w:ilvl w:val="0"/>
          <w:numId w:val="31"/>
        </w:numPr>
        <w:shd w:val="clear" w:color="auto" w:fill="FFFFFF"/>
        <w:tabs>
          <w:tab w:val="left" w:pos="142"/>
          <w:tab w:val="left" w:pos="426"/>
        </w:tabs>
        <w:spacing w:line="360" w:lineRule="auto"/>
        <w:ind w:hanging="294"/>
        <w:jc w:val="both"/>
        <w:rPr>
          <w:rFonts w:asciiTheme="minorHAnsi" w:hAnsiTheme="minorHAnsi" w:cstheme="minorHAnsi"/>
          <w:color w:val="auto"/>
        </w:rPr>
      </w:pPr>
      <w:r w:rsidRPr="00596BC7">
        <w:rPr>
          <w:rFonts w:asciiTheme="minorHAnsi" w:hAnsiTheme="minorHAnsi" w:cstheme="minorHAnsi"/>
        </w:rPr>
        <w:t xml:space="preserve">poprzez monitorowanie spłacalności </w:t>
      </w:r>
      <w:r w:rsidRPr="00596BC7">
        <w:rPr>
          <w:rFonts w:asciiTheme="minorHAnsi" w:hAnsiTheme="minorHAnsi" w:cstheme="minorHAnsi"/>
          <w:color w:val="auto"/>
        </w:rPr>
        <w:t>pożyczek,</w:t>
      </w:r>
    </w:p>
    <w:p w14:paraId="00614EFA" w14:textId="186BC465" w:rsidR="003149B6" w:rsidRPr="00596BC7" w:rsidRDefault="00EE705E" w:rsidP="006D53B7">
      <w:pPr>
        <w:pStyle w:val="Akapitzlist"/>
        <w:numPr>
          <w:ilvl w:val="0"/>
          <w:numId w:val="31"/>
        </w:numPr>
        <w:shd w:val="clear" w:color="auto" w:fill="FFFFFF"/>
        <w:tabs>
          <w:tab w:val="left" w:pos="142"/>
          <w:tab w:val="left" w:pos="426"/>
        </w:tabs>
        <w:spacing w:line="360" w:lineRule="auto"/>
        <w:ind w:hanging="294"/>
        <w:jc w:val="both"/>
        <w:rPr>
          <w:rFonts w:asciiTheme="minorHAnsi" w:hAnsiTheme="minorHAnsi" w:cstheme="minorHAnsi"/>
          <w:color w:val="auto"/>
        </w:rPr>
      </w:pPr>
      <w:r w:rsidRPr="00596BC7">
        <w:rPr>
          <w:rFonts w:asciiTheme="minorHAnsi" w:hAnsiTheme="minorHAnsi" w:cstheme="minorHAnsi"/>
          <w:color w:val="auto"/>
        </w:rPr>
        <w:t xml:space="preserve">na podstawie dokumentacji określonej w </w:t>
      </w:r>
      <w:r w:rsidR="004F6E6A" w:rsidRPr="00596BC7">
        <w:rPr>
          <w:rFonts w:asciiTheme="minorHAnsi" w:hAnsiTheme="minorHAnsi" w:cstheme="minorHAnsi"/>
          <w:color w:val="auto"/>
        </w:rPr>
        <w:t xml:space="preserve">pkt. XI </w:t>
      </w:r>
      <w:r w:rsidR="00DA095A" w:rsidRPr="00596BC7">
        <w:rPr>
          <w:rFonts w:asciiTheme="minorHAnsi" w:hAnsiTheme="minorHAnsi" w:cstheme="minorHAnsi"/>
          <w:color w:val="auto"/>
        </w:rPr>
        <w:t>R</w:t>
      </w:r>
      <w:r w:rsidR="007B046C" w:rsidRPr="00596BC7">
        <w:rPr>
          <w:rFonts w:asciiTheme="minorHAnsi" w:hAnsiTheme="minorHAnsi" w:cstheme="minorHAnsi"/>
          <w:color w:val="auto"/>
        </w:rPr>
        <w:t xml:space="preserve">egulaminu </w:t>
      </w:r>
      <w:r w:rsidRPr="00596BC7">
        <w:rPr>
          <w:rFonts w:asciiTheme="minorHAnsi" w:hAnsiTheme="minorHAnsi" w:cstheme="minorHAnsi"/>
          <w:color w:val="auto"/>
        </w:rPr>
        <w:t>dotyczące</w:t>
      </w:r>
      <w:r w:rsidR="007B046C" w:rsidRPr="00596BC7">
        <w:rPr>
          <w:rFonts w:asciiTheme="minorHAnsi" w:hAnsiTheme="minorHAnsi" w:cstheme="minorHAnsi"/>
          <w:color w:val="auto"/>
        </w:rPr>
        <w:t>go</w:t>
      </w:r>
      <w:r w:rsidRPr="00596BC7">
        <w:rPr>
          <w:rFonts w:asciiTheme="minorHAnsi" w:hAnsiTheme="minorHAnsi" w:cstheme="minorHAnsi"/>
          <w:color w:val="auto"/>
        </w:rPr>
        <w:t xml:space="preserve"> wy</w:t>
      </w:r>
      <w:r w:rsidR="007B046C" w:rsidRPr="00596BC7">
        <w:rPr>
          <w:rFonts w:asciiTheme="minorHAnsi" w:hAnsiTheme="minorHAnsi" w:cstheme="minorHAnsi"/>
          <w:color w:val="auto"/>
        </w:rPr>
        <w:t xml:space="preserve">korzystania </w:t>
      </w:r>
      <w:r w:rsidRPr="00596BC7">
        <w:rPr>
          <w:rFonts w:asciiTheme="minorHAnsi" w:hAnsiTheme="minorHAnsi" w:cstheme="minorHAnsi"/>
          <w:color w:val="auto"/>
        </w:rPr>
        <w:t>Pożyczki.</w:t>
      </w:r>
    </w:p>
    <w:p w14:paraId="301F85FE" w14:textId="77777777" w:rsidR="003149B6" w:rsidRPr="00596BC7" w:rsidRDefault="00A81C20" w:rsidP="006D53B7">
      <w:pPr>
        <w:pStyle w:val="Akapitzlist"/>
        <w:numPr>
          <w:ilvl w:val="0"/>
          <w:numId w:val="31"/>
        </w:numPr>
        <w:shd w:val="clear" w:color="auto" w:fill="FFFFFF"/>
        <w:tabs>
          <w:tab w:val="left" w:pos="142"/>
          <w:tab w:val="left" w:pos="426"/>
        </w:tabs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color w:val="auto"/>
        </w:rPr>
        <w:t>poprzez wizytację</w:t>
      </w:r>
      <w:r w:rsidR="00EE705E" w:rsidRPr="00596BC7">
        <w:rPr>
          <w:rFonts w:asciiTheme="minorHAnsi" w:hAnsiTheme="minorHAnsi" w:cstheme="minorHAnsi"/>
          <w:color w:val="auto"/>
        </w:rPr>
        <w:t xml:space="preserve"> miejsca realizacji Inwestycji i/lub siedziby </w:t>
      </w:r>
      <w:r w:rsidR="00EE705E" w:rsidRPr="00596BC7">
        <w:rPr>
          <w:rFonts w:asciiTheme="minorHAnsi" w:hAnsiTheme="minorHAnsi" w:cstheme="minorHAnsi"/>
        </w:rPr>
        <w:t xml:space="preserve">Pożyczkobiorcy w okresie obowiązywania </w:t>
      </w:r>
      <w:r w:rsidR="009722C1" w:rsidRPr="00596BC7">
        <w:rPr>
          <w:rFonts w:asciiTheme="minorHAnsi" w:hAnsiTheme="minorHAnsi" w:cstheme="minorHAnsi"/>
        </w:rPr>
        <w:t>U</w:t>
      </w:r>
      <w:r w:rsidR="00EE705E" w:rsidRPr="00596BC7">
        <w:rPr>
          <w:rFonts w:asciiTheme="minorHAnsi" w:hAnsiTheme="minorHAnsi" w:cstheme="minorHAnsi"/>
        </w:rPr>
        <w:t>mowy</w:t>
      </w:r>
      <w:r w:rsidRPr="00596BC7">
        <w:rPr>
          <w:rFonts w:asciiTheme="minorHAnsi" w:hAnsiTheme="minorHAnsi" w:cstheme="minorHAnsi"/>
        </w:rPr>
        <w:t xml:space="preserve"> Inwestycyjnej</w:t>
      </w:r>
      <w:r w:rsidR="00EE705E" w:rsidRPr="00596BC7">
        <w:rPr>
          <w:rFonts w:asciiTheme="minorHAnsi" w:hAnsiTheme="minorHAnsi" w:cstheme="minorHAnsi"/>
        </w:rPr>
        <w:t>,</w:t>
      </w:r>
    </w:p>
    <w:p w14:paraId="44642B74" w14:textId="7A08B62C" w:rsidR="00EE705E" w:rsidRDefault="00EE705E" w:rsidP="006D53B7">
      <w:pPr>
        <w:pStyle w:val="Akapitzlist"/>
        <w:numPr>
          <w:ilvl w:val="0"/>
          <w:numId w:val="31"/>
        </w:numPr>
        <w:shd w:val="clear" w:color="auto" w:fill="FFFFFF"/>
        <w:tabs>
          <w:tab w:val="left" w:pos="142"/>
          <w:tab w:val="left" w:pos="426"/>
        </w:tabs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poprzez kontrolę wystąpienia nakładania się finansowania przyznanego z EFSI, z innych funduszy, programów, środków i instrumentów Unii Europejskiej, a także innych źródeł pomocy krajowej i zagranicznej.</w:t>
      </w:r>
    </w:p>
    <w:p w14:paraId="3B41B25E" w14:textId="3B128B22" w:rsidR="00851A0C" w:rsidRDefault="00851A0C" w:rsidP="00851A0C">
      <w:pPr>
        <w:shd w:val="clear" w:color="auto" w:fill="FFFFFF"/>
        <w:tabs>
          <w:tab w:val="left" w:pos="142"/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1E3E29F" w14:textId="77777777" w:rsidR="007563D0" w:rsidRPr="00596BC7" w:rsidRDefault="00EE705E" w:rsidP="006D53B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96BC7">
        <w:rPr>
          <w:rFonts w:asciiTheme="minorHAnsi" w:hAnsiTheme="minorHAnsi" w:cstheme="minorHAnsi"/>
          <w:color w:val="auto"/>
        </w:rPr>
        <w:lastRenderedPageBreak/>
        <w:t xml:space="preserve">W celu przeprowadzenia kontroli nakładania się finansowania </w:t>
      </w:r>
      <w:r w:rsidR="009A0D39" w:rsidRPr="00596BC7">
        <w:rPr>
          <w:rFonts w:asciiTheme="minorHAnsi" w:hAnsiTheme="minorHAnsi" w:cstheme="minorHAnsi"/>
          <w:color w:val="auto"/>
        </w:rPr>
        <w:t>Agencja</w:t>
      </w:r>
      <w:r w:rsidRPr="00596BC7">
        <w:rPr>
          <w:rFonts w:asciiTheme="minorHAnsi" w:hAnsiTheme="minorHAnsi" w:cstheme="minorHAnsi"/>
          <w:color w:val="auto"/>
        </w:rPr>
        <w:t xml:space="preserve"> może zażądać od Pożyczkobiorcy przedstawienia wyjaśnień oraz dokumentów dotyczących przypadków uzyskania przez Pożyczkobiorcę pomocy publicznej.</w:t>
      </w:r>
    </w:p>
    <w:p w14:paraId="2E79D3AA" w14:textId="77777777" w:rsidR="009A0D39" w:rsidRPr="00596BC7" w:rsidRDefault="009A0D39" w:rsidP="006D53B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96BC7">
        <w:rPr>
          <w:rFonts w:asciiTheme="minorHAnsi" w:hAnsiTheme="minorHAnsi" w:cstheme="minorHAnsi"/>
          <w:color w:val="auto"/>
        </w:rPr>
        <w:t>Wykorzystanie Pożyczki oraz jej rezultaty mogą być przedmiotem kontroli instytucji, z których pozyskano środki na udzielenie Pożyczki, osób trzecich wskazanych przez te instytucje, oraz innych instytucji publicznych uprawnionych do kontroli wykorzystania środków publicznych.</w:t>
      </w:r>
    </w:p>
    <w:p w14:paraId="12B9FBCC" w14:textId="77777777" w:rsidR="00EE705E" w:rsidRPr="00596BC7" w:rsidRDefault="00EE705E" w:rsidP="009A0D39">
      <w:pPr>
        <w:pStyle w:val="Akapitzlist"/>
        <w:shd w:val="clear" w:color="auto" w:fill="FFFFFF"/>
        <w:tabs>
          <w:tab w:val="left" w:pos="0"/>
          <w:tab w:val="left" w:pos="426"/>
        </w:tabs>
        <w:spacing w:line="360" w:lineRule="auto"/>
        <w:ind w:left="862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3FD8F30" w14:textId="77777777" w:rsidR="00E12F70" w:rsidRPr="00596BC7" w:rsidRDefault="00C44520" w:rsidP="006D53B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spacing w:line="360" w:lineRule="auto"/>
        <w:ind w:hanging="862"/>
        <w:jc w:val="both"/>
        <w:rPr>
          <w:rFonts w:asciiTheme="minorHAnsi" w:hAnsiTheme="minorHAnsi" w:cstheme="minorHAnsi"/>
          <w:b/>
          <w:bCs/>
          <w:color w:val="000000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t>OBOWIĄZKI POŻYCZKOBIORCY</w:t>
      </w:r>
    </w:p>
    <w:p w14:paraId="316AE241" w14:textId="77777777" w:rsidR="00E12F70" w:rsidRPr="00596BC7" w:rsidRDefault="00C44520" w:rsidP="007563D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bookmarkStart w:id="1" w:name="_Hlk530660765"/>
      <w:r w:rsidRPr="00596BC7">
        <w:rPr>
          <w:rFonts w:asciiTheme="minorHAnsi" w:hAnsiTheme="minorHAnsi" w:cstheme="minorHAnsi"/>
        </w:rPr>
        <w:t>Po</w:t>
      </w:r>
      <w:r w:rsidR="0031545A" w:rsidRPr="00596BC7">
        <w:rPr>
          <w:rFonts w:asciiTheme="minorHAnsi" w:hAnsiTheme="minorHAnsi" w:cstheme="minorHAnsi"/>
        </w:rPr>
        <w:t>życzkobiorca zobowiązuje się do</w:t>
      </w:r>
      <w:r w:rsidRPr="00596BC7">
        <w:rPr>
          <w:rFonts w:asciiTheme="minorHAnsi" w:hAnsiTheme="minorHAnsi" w:cstheme="minorHAnsi"/>
        </w:rPr>
        <w:t>:</w:t>
      </w:r>
    </w:p>
    <w:p w14:paraId="6C76ABD5" w14:textId="77777777" w:rsidR="007563D0" w:rsidRPr="00596BC7" w:rsidRDefault="004648DF" w:rsidP="006D53B7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Prawidłowego rozliczenia się z pożyczki zgodnie z Regulaminem udzielania </w:t>
      </w:r>
      <w:r w:rsidR="00BE793E" w:rsidRPr="00596BC7">
        <w:rPr>
          <w:rFonts w:asciiTheme="minorHAnsi" w:hAnsiTheme="minorHAnsi" w:cstheme="minorHAnsi"/>
        </w:rPr>
        <w:t>p</w:t>
      </w:r>
      <w:r w:rsidRPr="00596BC7">
        <w:rPr>
          <w:rFonts w:asciiTheme="minorHAnsi" w:hAnsiTheme="minorHAnsi" w:cstheme="minorHAnsi"/>
        </w:rPr>
        <w:t>ożyczek oraz Umową Inwestycyjną.</w:t>
      </w:r>
    </w:p>
    <w:p w14:paraId="1FAAEA84" w14:textId="77EAED29" w:rsidR="007563D0" w:rsidRPr="00596BC7" w:rsidRDefault="009A0D39" w:rsidP="006D53B7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Niezwłocznego przekazywania informacji określonych w </w:t>
      </w:r>
      <w:r w:rsidRPr="00596BC7">
        <w:rPr>
          <w:rFonts w:asciiTheme="minorHAnsi" w:hAnsiTheme="minorHAnsi" w:cstheme="minorHAnsi"/>
          <w:color w:val="auto"/>
        </w:rPr>
        <w:t xml:space="preserve">Umowie </w:t>
      </w:r>
      <w:r w:rsidR="003E07DF" w:rsidRPr="00596BC7">
        <w:rPr>
          <w:rFonts w:asciiTheme="minorHAnsi" w:hAnsiTheme="minorHAnsi" w:cstheme="minorHAnsi"/>
          <w:color w:val="auto"/>
        </w:rPr>
        <w:t xml:space="preserve">Inwestycyjnej </w:t>
      </w:r>
      <w:r w:rsidRPr="00596BC7">
        <w:rPr>
          <w:rFonts w:asciiTheme="minorHAnsi" w:hAnsiTheme="minorHAnsi" w:cstheme="minorHAnsi"/>
        </w:rPr>
        <w:t>na każde żądanie Agencji przez cały okres spłaty pożyczki, w szczególności niezbędnych informacji o swojej sytuacji prawnej i ekonomicznej, w tym o zaciąganych pożyczkach, kredytach i innych obciążeniach.</w:t>
      </w:r>
    </w:p>
    <w:p w14:paraId="7AF37F39" w14:textId="77777777" w:rsidR="007563D0" w:rsidRPr="00596BC7" w:rsidRDefault="009A0D39" w:rsidP="006D53B7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Umożliwienia Funduszowi, Funduszowi Funduszy, Instytucji Zarządzającej oraz innym podmiotom wskazanym przez powyższe instytucje kontroli oraz do udostępniania wszelkiej dokumentacji celem skontrolowania wykorzystania pożyczki, oceny aktualnego stanu zabezpieczenia i oceny aktualnej sytuacji finansowo-ekonomicznej.</w:t>
      </w:r>
    </w:p>
    <w:p w14:paraId="36C4BB8D" w14:textId="3C997587" w:rsidR="003D1729" w:rsidRPr="00596BC7" w:rsidRDefault="003D1729" w:rsidP="006D53B7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Poddania kontroli Menadżera, Instytucji Zarządzającej, Komisji Europejskiej, Europejskiego Trybunału Obrachunkowego lub innych podmiotów uprawnionych do ich przeprowadzania, w czasie obowiązywania zawartej Umowy, jak i w okresie 5 lat od jej zakończenia lub rozwiązania, a w przypadkach związanych z udzielaniem pomocy publicznej lub pomocy de </w:t>
      </w:r>
      <w:proofErr w:type="spellStart"/>
      <w:r w:rsidRPr="00596BC7">
        <w:rPr>
          <w:rFonts w:asciiTheme="minorHAnsi" w:hAnsiTheme="minorHAnsi" w:cstheme="minorHAnsi"/>
        </w:rPr>
        <w:t>minimis</w:t>
      </w:r>
      <w:proofErr w:type="spellEnd"/>
      <w:r w:rsidRPr="00596BC7">
        <w:rPr>
          <w:rFonts w:asciiTheme="minorHAnsi" w:hAnsiTheme="minorHAnsi" w:cstheme="minorHAnsi"/>
        </w:rPr>
        <w:t xml:space="preserve"> w okresie 10 lat od jej udzielenia (odpowiednio, w zależności, który z terminów jest dłuższy) oraz zobowiązuje się do stosowania do zaleceń wydanych na podstawie przeprowadzanych kontroli i audytów.</w:t>
      </w:r>
    </w:p>
    <w:p w14:paraId="6A64B387" w14:textId="77777777" w:rsidR="007563D0" w:rsidRPr="00596BC7" w:rsidRDefault="009A0D39" w:rsidP="006D53B7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Przechowywania odpowiedniej dokumentacji przez okres od momentu podpisania </w:t>
      </w:r>
      <w:r w:rsidR="00963EB9" w:rsidRPr="00596BC7">
        <w:rPr>
          <w:rFonts w:asciiTheme="minorHAnsi" w:hAnsiTheme="minorHAnsi" w:cstheme="minorHAnsi"/>
        </w:rPr>
        <w:t>Umowy Inwestycyjnej</w:t>
      </w:r>
      <w:r w:rsidRPr="00596BC7">
        <w:rPr>
          <w:rFonts w:asciiTheme="minorHAnsi" w:hAnsiTheme="minorHAnsi" w:cstheme="minorHAnsi"/>
        </w:rPr>
        <w:t xml:space="preserve"> do dnia wskazanego w Umowie</w:t>
      </w:r>
      <w:r w:rsidR="00963EB9" w:rsidRPr="00596BC7">
        <w:rPr>
          <w:rFonts w:asciiTheme="minorHAnsi" w:hAnsiTheme="minorHAnsi" w:cstheme="minorHAnsi"/>
        </w:rPr>
        <w:t>.</w:t>
      </w:r>
    </w:p>
    <w:p w14:paraId="34482BC5" w14:textId="77777777" w:rsidR="007563D0" w:rsidRPr="00596BC7" w:rsidRDefault="009A0D39" w:rsidP="006D53B7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Nieangażowania się w działania lub niepodejmowania decyzji sprzecznych z prawem</w:t>
      </w:r>
      <w:r w:rsidR="00963EB9" w:rsidRPr="00596BC7">
        <w:rPr>
          <w:rFonts w:asciiTheme="minorHAnsi" w:hAnsiTheme="minorHAnsi" w:cstheme="minorHAnsi"/>
        </w:rPr>
        <w:t>.</w:t>
      </w:r>
    </w:p>
    <w:p w14:paraId="4FC3E35B" w14:textId="77777777" w:rsidR="007563D0" w:rsidRPr="00596BC7" w:rsidRDefault="009A0D39" w:rsidP="006D53B7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Realizowania </w:t>
      </w:r>
      <w:r w:rsidR="004648DF" w:rsidRPr="00596BC7">
        <w:rPr>
          <w:rFonts w:asciiTheme="minorHAnsi" w:hAnsiTheme="minorHAnsi" w:cstheme="minorHAnsi"/>
        </w:rPr>
        <w:t>zapisów Umowy Inwestycyjnej</w:t>
      </w:r>
      <w:r w:rsidRPr="00596BC7">
        <w:rPr>
          <w:rFonts w:asciiTheme="minorHAnsi" w:hAnsiTheme="minorHAnsi" w:cstheme="minorHAnsi"/>
        </w:rPr>
        <w:t xml:space="preserve"> zawartej z </w:t>
      </w:r>
      <w:r w:rsidR="006A478A" w:rsidRPr="00596BC7">
        <w:rPr>
          <w:rFonts w:asciiTheme="minorHAnsi" w:hAnsiTheme="minorHAnsi" w:cstheme="minorHAnsi"/>
        </w:rPr>
        <w:t>Agencją</w:t>
      </w:r>
      <w:r w:rsidRPr="00596BC7">
        <w:rPr>
          <w:rFonts w:asciiTheme="minorHAnsi" w:hAnsiTheme="minorHAnsi" w:cstheme="minorHAnsi"/>
        </w:rPr>
        <w:t xml:space="preserve"> z najwyższą starannością uwzględniając profesjonalny charakter swojej działalności</w:t>
      </w:r>
      <w:r w:rsidR="00963EB9" w:rsidRPr="00596BC7">
        <w:rPr>
          <w:rFonts w:asciiTheme="minorHAnsi" w:hAnsiTheme="minorHAnsi" w:cstheme="minorHAnsi"/>
        </w:rPr>
        <w:t>.</w:t>
      </w:r>
    </w:p>
    <w:p w14:paraId="28F5FC24" w14:textId="77777777" w:rsidR="007563D0" w:rsidRPr="00596BC7" w:rsidRDefault="009A0D39" w:rsidP="006D53B7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Niezwłocznego zawiadamiania </w:t>
      </w:r>
      <w:r w:rsidR="006A478A" w:rsidRPr="00596BC7">
        <w:rPr>
          <w:rFonts w:asciiTheme="minorHAnsi" w:hAnsiTheme="minorHAnsi" w:cstheme="minorHAnsi"/>
        </w:rPr>
        <w:t xml:space="preserve">Agencji </w:t>
      </w:r>
      <w:r w:rsidRPr="00596BC7">
        <w:rPr>
          <w:rFonts w:asciiTheme="minorHAnsi" w:hAnsiTheme="minorHAnsi" w:cstheme="minorHAnsi"/>
        </w:rPr>
        <w:t>u o zmianach adresu siedziby firmy, zamieszkania, zmianie nazwisk, zmianie danych kontaktowych</w:t>
      </w:r>
      <w:r w:rsidR="004648DF" w:rsidRPr="00596BC7">
        <w:rPr>
          <w:rFonts w:asciiTheme="minorHAnsi" w:hAnsiTheme="minorHAnsi" w:cstheme="minorHAnsi"/>
        </w:rPr>
        <w:t xml:space="preserve"> i innych mających wpływ na zawartą Umowę</w:t>
      </w:r>
      <w:r w:rsidR="003A53F6" w:rsidRPr="00596BC7">
        <w:rPr>
          <w:rFonts w:asciiTheme="minorHAnsi" w:hAnsiTheme="minorHAnsi" w:cstheme="minorHAnsi"/>
        </w:rPr>
        <w:t xml:space="preserve"> Inwestycyjną.</w:t>
      </w:r>
      <w:r w:rsidR="004648DF" w:rsidRPr="00596BC7">
        <w:rPr>
          <w:rFonts w:asciiTheme="minorHAnsi" w:hAnsiTheme="minorHAnsi" w:cstheme="minorHAnsi"/>
        </w:rPr>
        <w:t xml:space="preserve"> </w:t>
      </w:r>
    </w:p>
    <w:p w14:paraId="7FD6C1FF" w14:textId="77777777" w:rsidR="007563D0" w:rsidRPr="00596BC7" w:rsidRDefault="00C44520" w:rsidP="006D53B7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Stosowania się do zakazu wydzierżawiania, wynajmowania oraz przenoszenie całości lub części praw własności środków trwałych, nabytych w ramach przedsięwzięcia - do którego stosuje się zapisy niniejszego Regulaminu - bez zgody </w:t>
      </w:r>
      <w:r w:rsidR="006A478A" w:rsidRPr="00596BC7">
        <w:rPr>
          <w:rFonts w:asciiTheme="minorHAnsi" w:hAnsiTheme="minorHAnsi" w:cstheme="minorHAnsi"/>
        </w:rPr>
        <w:t>Agencji</w:t>
      </w:r>
      <w:r w:rsidRPr="00596BC7">
        <w:rPr>
          <w:rFonts w:asciiTheme="minorHAnsi" w:hAnsiTheme="minorHAnsi" w:cstheme="minorHAnsi"/>
        </w:rPr>
        <w:t xml:space="preserve">. </w:t>
      </w:r>
    </w:p>
    <w:bookmarkEnd w:id="1"/>
    <w:p w14:paraId="14538DD5" w14:textId="75043C48" w:rsidR="0046543F" w:rsidRPr="00596BC7" w:rsidRDefault="003E07DF" w:rsidP="003E07DF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S</w:t>
      </w:r>
      <w:r w:rsidR="0046543F" w:rsidRPr="00596BC7">
        <w:rPr>
          <w:rFonts w:asciiTheme="minorHAnsi" w:hAnsiTheme="minorHAnsi" w:cstheme="minorHAnsi"/>
        </w:rPr>
        <w:t xml:space="preserve">tosowania innych Wytycznych obowiązujących przy realizacji Umowy Inwestycyjnej.  </w:t>
      </w:r>
    </w:p>
    <w:p w14:paraId="02E3257A" w14:textId="5E8B7AD0" w:rsidR="004648DF" w:rsidRDefault="004648DF" w:rsidP="004648DF">
      <w:pPr>
        <w:pStyle w:val="Akapitzlist"/>
        <w:widowControl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7F35E12" w14:textId="3E6CB095" w:rsidR="00851A0C" w:rsidRDefault="00851A0C" w:rsidP="004648DF">
      <w:pPr>
        <w:pStyle w:val="Akapitzlist"/>
        <w:widowControl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ABF0803" w14:textId="4862C608" w:rsidR="00851A0C" w:rsidRDefault="00851A0C" w:rsidP="004648DF">
      <w:pPr>
        <w:pStyle w:val="Akapitzlist"/>
        <w:widowControl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0540F0E" w14:textId="77777777" w:rsidR="00851A0C" w:rsidRPr="00596BC7" w:rsidRDefault="00851A0C" w:rsidP="004648DF">
      <w:pPr>
        <w:pStyle w:val="Akapitzlist"/>
        <w:widowControl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</w:rPr>
      </w:pPr>
    </w:p>
    <w:p w14:paraId="5F216201" w14:textId="77777777" w:rsidR="00E12F70" w:rsidRPr="00596BC7" w:rsidRDefault="00C44520" w:rsidP="006D53B7">
      <w:pPr>
        <w:pStyle w:val="Akapitzlist"/>
        <w:widowControl/>
        <w:numPr>
          <w:ilvl w:val="0"/>
          <w:numId w:val="5"/>
        </w:numPr>
        <w:tabs>
          <w:tab w:val="clear" w:pos="862"/>
          <w:tab w:val="num" w:pos="426"/>
          <w:tab w:val="left" w:pos="709"/>
        </w:tabs>
        <w:spacing w:line="360" w:lineRule="auto"/>
        <w:ind w:hanging="862"/>
        <w:jc w:val="both"/>
        <w:rPr>
          <w:rFonts w:asciiTheme="minorHAnsi" w:hAnsiTheme="minorHAnsi" w:cstheme="minorHAnsi"/>
          <w:b/>
        </w:rPr>
      </w:pPr>
      <w:bookmarkStart w:id="2" w:name="_Hlk530663907"/>
      <w:r w:rsidRPr="00596BC7">
        <w:rPr>
          <w:rFonts w:asciiTheme="minorHAnsi" w:hAnsiTheme="minorHAnsi" w:cstheme="minorHAnsi"/>
          <w:b/>
        </w:rPr>
        <w:t xml:space="preserve">ZASADY ROZWIĄZYWANIA UMÓW </w:t>
      </w:r>
    </w:p>
    <w:p w14:paraId="1EB9B269" w14:textId="77777777" w:rsidR="007563D0" w:rsidRPr="00596BC7" w:rsidRDefault="00C44520" w:rsidP="006D53B7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Każdej ze stron </w:t>
      </w:r>
      <w:r w:rsidR="009722C1" w:rsidRPr="00596BC7">
        <w:rPr>
          <w:rFonts w:asciiTheme="minorHAnsi" w:hAnsiTheme="minorHAnsi" w:cstheme="minorHAnsi"/>
          <w:color w:val="000000"/>
        </w:rPr>
        <w:t xml:space="preserve">Umowy Inwestycyjnej </w:t>
      </w:r>
      <w:r w:rsidRPr="00596BC7">
        <w:rPr>
          <w:rFonts w:asciiTheme="minorHAnsi" w:hAnsiTheme="minorHAnsi" w:cstheme="minorHAnsi"/>
          <w:color w:val="000000"/>
        </w:rPr>
        <w:t>przysługuje uprawnienie do jej rozwiązania z zachowaniem 14 dniowego terminu wypowiedzenia.</w:t>
      </w:r>
    </w:p>
    <w:p w14:paraId="54FE1BCB" w14:textId="77777777" w:rsidR="007563D0" w:rsidRPr="00596BC7" w:rsidRDefault="00C44520" w:rsidP="006D53B7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 xml:space="preserve">Pożyczkobiorca, który rozwiązał umowę pożyczki w trybie wskazanym wyżej, zobowiązany jest zwrócić Pożyczkodawcy kwotę stanowiącą kapitał pożyczki wraz z odsetkami oraz innymi kosztami należnymi Pożyczkodawcy do czasu całkowitej spłaty pożyczki, w terminie określonym przez Pożyczkodawcę. </w:t>
      </w:r>
    </w:p>
    <w:p w14:paraId="337D16AF" w14:textId="77777777" w:rsidR="00E12F70" w:rsidRPr="00596BC7" w:rsidRDefault="00962E35" w:rsidP="006D53B7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96BC7">
        <w:rPr>
          <w:rFonts w:asciiTheme="minorHAnsi" w:hAnsiTheme="minorHAnsi" w:cstheme="minorHAnsi"/>
          <w:color w:val="000000"/>
        </w:rPr>
        <w:t>Agencja</w:t>
      </w:r>
      <w:r w:rsidR="00C44520" w:rsidRPr="00596BC7">
        <w:rPr>
          <w:rFonts w:asciiTheme="minorHAnsi" w:hAnsiTheme="minorHAnsi" w:cstheme="minorHAnsi"/>
          <w:color w:val="000000"/>
        </w:rPr>
        <w:t xml:space="preserve"> zastrzega sobie prawo rozwiązania </w:t>
      </w:r>
      <w:r w:rsidR="009722C1" w:rsidRPr="00596BC7">
        <w:rPr>
          <w:rFonts w:asciiTheme="minorHAnsi" w:hAnsiTheme="minorHAnsi" w:cstheme="minorHAnsi"/>
          <w:color w:val="000000"/>
        </w:rPr>
        <w:t>U</w:t>
      </w:r>
      <w:r w:rsidR="00C44520" w:rsidRPr="00596BC7">
        <w:rPr>
          <w:rFonts w:asciiTheme="minorHAnsi" w:hAnsiTheme="minorHAnsi" w:cstheme="minorHAnsi"/>
          <w:color w:val="000000"/>
        </w:rPr>
        <w:t>mowy bez zachowania terminu wypowiedzenia w całości lub w części oraz postawienia pożyczki w stan natychmiastowej wymagalności w przypadku, gdy Pożyczkobiorca:</w:t>
      </w:r>
    </w:p>
    <w:p w14:paraId="60DC0C8B" w14:textId="77777777" w:rsidR="007563D0" w:rsidRPr="00596BC7" w:rsidRDefault="00C44520" w:rsidP="006D53B7">
      <w:pPr>
        <w:pStyle w:val="Akapitzlist"/>
        <w:numPr>
          <w:ilvl w:val="0"/>
          <w:numId w:val="11"/>
        </w:numPr>
        <w:shd w:val="clear" w:color="auto" w:fill="FFFFFF"/>
        <w:tabs>
          <w:tab w:val="left" w:pos="427"/>
        </w:tabs>
        <w:spacing w:line="360" w:lineRule="auto"/>
        <w:ind w:left="851" w:right="57" w:hanging="425"/>
        <w:jc w:val="both"/>
        <w:rPr>
          <w:rFonts w:asciiTheme="minorHAnsi" w:hAnsiTheme="minorHAnsi" w:cstheme="minorHAnsi"/>
          <w:shd w:val="clear" w:color="auto" w:fill="FFFF00"/>
        </w:rPr>
      </w:pPr>
      <w:r w:rsidRPr="00596BC7">
        <w:rPr>
          <w:rFonts w:asciiTheme="minorHAnsi" w:hAnsiTheme="minorHAnsi" w:cstheme="minorHAnsi"/>
          <w:color w:val="000000"/>
        </w:rPr>
        <w:t xml:space="preserve">wykorzystał pożyczkę lub jej część niezgodnie z </w:t>
      </w:r>
      <w:r w:rsidRPr="00596BC7">
        <w:rPr>
          <w:rFonts w:asciiTheme="minorHAnsi" w:hAnsiTheme="minorHAnsi" w:cstheme="minorHAnsi"/>
          <w:color w:val="000000" w:themeColor="text1"/>
        </w:rPr>
        <w:t>przeznaczeniem</w:t>
      </w:r>
      <w:r w:rsidR="002A1579" w:rsidRPr="00596BC7">
        <w:rPr>
          <w:rFonts w:asciiTheme="minorHAnsi" w:hAnsiTheme="minorHAnsi" w:cstheme="minorHAnsi"/>
          <w:color w:val="000000" w:themeColor="text1"/>
        </w:rPr>
        <w:t>,</w:t>
      </w:r>
      <w:r w:rsidRPr="00596BC7">
        <w:rPr>
          <w:rFonts w:asciiTheme="minorHAnsi" w:hAnsiTheme="minorHAnsi" w:cstheme="minorHAnsi"/>
          <w:color w:val="000000" w:themeColor="text1"/>
        </w:rPr>
        <w:t xml:space="preserve"> </w:t>
      </w:r>
    </w:p>
    <w:p w14:paraId="74DA0995" w14:textId="77777777" w:rsidR="007563D0" w:rsidRPr="00596BC7" w:rsidRDefault="00C44520" w:rsidP="006D53B7">
      <w:pPr>
        <w:pStyle w:val="Akapitzlist"/>
        <w:numPr>
          <w:ilvl w:val="0"/>
          <w:numId w:val="11"/>
        </w:numPr>
        <w:shd w:val="clear" w:color="auto" w:fill="FFFFFF"/>
        <w:tabs>
          <w:tab w:val="left" w:pos="427"/>
        </w:tabs>
        <w:spacing w:line="360" w:lineRule="auto"/>
        <w:ind w:left="851" w:right="57" w:hanging="425"/>
        <w:jc w:val="both"/>
        <w:rPr>
          <w:rFonts w:asciiTheme="minorHAnsi" w:hAnsiTheme="minorHAnsi" w:cstheme="minorHAnsi"/>
          <w:shd w:val="clear" w:color="auto" w:fill="FFFF00"/>
        </w:rPr>
      </w:pPr>
      <w:r w:rsidRPr="00596BC7">
        <w:rPr>
          <w:rFonts w:asciiTheme="minorHAnsi" w:hAnsiTheme="minorHAnsi" w:cstheme="minorHAnsi"/>
          <w:color w:val="000000"/>
        </w:rPr>
        <w:t>dopuścił się zwł</w:t>
      </w:r>
      <w:r w:rsidR="00AD350A" w:rsidRPr="00596BC7">
        <w:rPr>
          <w:rFonts w:asciiTheme="minorHAnsi" w:hAnsiTheme="minorHAnsi" w:cstheme="minorHAnsi"/>
          <w:color w:val="000000"/>
        </w:rPr>
        <w:t xml:space="preserve">oki ze spłatą </w:t>
      </w:r>
      <w:r w:rsidR="00AD350A" w:rsidRPr="00596BC7">
        <w:rPr>
          <w:rFonts w:asciiTheme="minorHAnsi" w:hAnsiTheme="minorHAnsi" w:cstheme="minorHAnsi"/>
          <w:color w:val="auto"/>
        </w:rPr>
        <w:t>trzech</w:t>
      </w:r>
      <w:r w:rsidR="00AD350A" w:rsidRPr="00596BC7">
        <w:rPr>
          <w:rFonts w:asciiTheme="minorHAnsi" w:hAnsiTheme="minorHAnsi" w:cstheme="minorHAnsi"/>
          <w:color w:val="000000"/>
        </w:rPr>
        <w:t xml:space="preserve"> kolejnych </w:t>
      </w:r>
      <w:r w:rsidRPr="00596BC7">
        <w:rPr>
          <w:rFonts w:asciiTheme="minorHAnsi" w:hAnsiTheme="minorHAnsi" w:cstheme="minorHAnsi"/>
          <w:color w:val="000000"/>
        </w:rPr>
        <w:t>pełnych rat zadłużenia,</w:t>
      </w:r>
    </w:p>
    <w:p w14:paraId="6BAE9834" w14:textId="77777777" w:rsidR="007563D0" w:rsidRPr="00596BC7" w:rsidRDefault="00C44520" w:rsidP="006D53B7">
      <w:pPr>
        <w:pStyle w:val="Akapitzlist"/>
        <w:numPr>
          <w:ilvl w:val="0"/>
          <w:numId w:val="11"/>
        </w:numPr>
        <w:shd w:val="clear" w:color="auto" w:fill="FFFFFF"/>
        <w:tabs>
          <w:tab w:val="left" w:pos="427"/>
        </w:tabs>
        <w:spacing w:line="360" w:lineRule="auto"/>
        <w:ind w:left="851" w:right="57" w:hanging="425"/>
        <w:jc w:val="both"/>
        <w:rPr>
          <w:rFonts w:asciiTheme="minorHAnsi" w:hAnsiTheme="minorHAnsi" w:cstheme="minorHAnsi"/>
          <w:shd w:val="clear" w:color="auto" w:fill="FFFF00"/>
        </w:rPr>
      </w:pPr>
      <w:r w:rsidRPr="00596BC7">
        <w:rPr>
          <w:rFonts w:asciiTheme="minorHAnsi" w:hAnsiTheme="minorHAnsi" w:cstheme="minorHAnsi"/>
          <w:color w:val="000000"/>
        </w:rPr>
        <w:t>utracił zdolność kredytową,</w:t>
      </w:r>
    </w:p>
    <w:p w14:paraId="2412057E" w14:textId="77777777" w:rsidR="007563D0" w:rsidRPr="00596BC7" w:rsidRDefault="00C44520" w:rsidP="006D53B7">
      <w:pPr>
        <w:pStyle w:val="Akapitzlist"/>
        <w:numPr>
          <w:ilvl w:val="0"/>
          <w:numId w:val="11"/>
        </w:numPr>
        <w:shd w:val="clear" w:color="auto" w:fill="FFFFFF"/>
        <w:tabs>
          <w:tab w:val="left" w:pos="427"/>
        </w:tabs>
        <w:spacing w:line="360" w:lineRule="auto"/>
        <w:ind w:left="851" w:right="57" w:hanging="425"/>
        <w:jc w:val="both"/>
        <w:rPr>
          <w:rFonts w:asciiTheme="minorHAnsi" w:hAnsiTheme="minorHAnsi" w:cstheme="minorHAnsi"/>
          <w:shd w:val="clear" w:color="auto" w:fill="FFFF00"/>
        </w:rPr>
      </w:pPr>
      <w:r w:rsidRPr="00596BC7">
        <w:rPr>
          <w:rFonts w:asciiTheme="minorHAnsi" w:hAnsiTheme="minorHAnsi" w:cstheme="minorHAnsi"/>
          <w:color w:val="000000"/>
        </w:rPr>
        <w:t xml:space="preserve">podjął działania mające </w:t>
      </w:r>
      <w:r w:rsidR="002A1579" w:rsidRPr="00596BC7">
        <w:rPr>
          <w:rFonts w:asciiTheme="minorHAnsi" w:hAnsiTheme="minorHAnsi" w:cstheme="minorHAnsi"/>
          <w:color w:val="000000"/>
        </w:rPr>
        <w:t>na</w:t>
      </w:r>
      <w:r w:rsidRPr="00596BC7">
        <w:rPr>
          <w:rFonts w:asciiTheme="minorHAnsi" w:hAnsiTheme="minorHAnsi" w:cstheme="minorHAnsi"/>
          <w:color w:val="000000"/>
        </w:rPr>
        <w:t xml:space="preserve"> celu pomniejszenie swojej wypłacalności lub obniżyła się wartości prawnego zabezpieczenia pożyczki i Pożyczkobiorca nie uzupełnił go w </w:t>
      </w:r>
      <w:r w:rsidR="00AD350A" w:rsidRPr="00596BC7">
        <w:rPr>
          <w:rFonts w:asciiTheme="minorHAnsi" w:hAnsiTheme="minorHAnsi" w:cstheme="minorHAnsi"/>
          <w:color w:val="000000"/>
        </w:rPr>
        <w:t xml:space="preserve"> terminie </w:t>
      </w:r>
      <w:r w:rsidRPr="00596BC7">
        <w:rPr>
          <w:rFonts w:asciiTheme="minorHAnsi" w:hAnsiTheme="minorHAnsi" w:cstheme="minorHAnsi"/>
          <w:color w:val="000000"/>
        </w:rPr>
        <w:t xml:space="preserve">wskazanym  przez  </w:t>
      </w:r>
      <w:r w:rsidR="002A1579" w:rsidRPr="00596BC7">
        <w:rPr>
          <w:rFonts w:asciiTheme="minorHAnsi" w:hAnsiTheme="minorHAnsi" w:cstheme="minorHAnsi"/>
          <w:color w:val="000000"/>
        </w:rPr>
        <w:t>Agencję</w:t>
      </w:r>
      <w:r w:rsidRPr="00596BC7">
        <w:rPr>
          <w:rFonts w:asciiTheme="minorHAnsi" w:hAnsiTheme="minorHAnsi" w:cstheme="minorHAnsi"/>
          <w:color w:val="000000"/>
        </w:rPr>
        <w:t>,</w:t>
      </w:r>
    </w:p>
    <w:p w14:paraId="62697D53" w14:textId="77777777" w:rsidR="007563D0" w:rsidRPr="00596BC7" w:rsidRDefault="00C44520" w:rsidP="006D53B7">
      <w:pPr>
        <w:pStyle w:val="Akapitzlist"/>
        <w:numPr>
          <w:ilvl w:val="0"/>
          <w:numId w:val="11"/>
        </w:numPr>
        <w:shd w:val="clear" w:color="auto" w:fill="FFFFFF"/>
        <w:tabs>
          <w:tab w:val="left" w:pos="427"/>
        </w:tabs>
        <w:spacing w:line="360" w:lineRule="auto"/>
        <w:ind w:left="851" w:right="57" w:hanging="425"/>
        <w:jc w:val="both"/>
        <w:rPr>
          <w:rFonts w:asciiTheme="minorHAnsi" w:hAnsiTheme="minorHAnsi" w:cstheme="minorHAnsi"/>
          <w:shd w:val="clear" w:color="auto" w:fill="FFFF00"/>
        </w:rPr>
      </w:pPr>
      <w:r w:rsidRPr="00596BC7">
        <w:rPr>
          <w:rFonts w:asciiTheme="minorHAnsi" w:hAnsiTheme="minorHAnsi" w:cstheme="minorHAnsi"/>
          <w:color w:val="000000"/>
        </w:rPr>
        <w:t xml:space="preserve">naruszył jakiekolwiek inne postanowienie </w:t>
      </w:r>
      <w:r w:rsidR="002A1579" w:rsidRPr="00596BC7">
        <w:rPr>
          <w:rFonts w:asciiTheme="minorHAnsi" w:hAnsiTheme="minorHAnsi" w:cstheme="minorHAnsi"/>
          <w:color w:val="000000"/>
        </w:rPr>
        <w:t>U</w:t>
      </w:r>
      <w:r w:rsidRPr="00596BC7">
        <w:rPr>
          <w:rFonts w:asciiTheme="minorHAnsi" w:hAnsiTheme="minorHAnsi" w:cstheme="minorHAnsi"/>
          <w:color w:val="000000"/>
        </w:rPr>
        <w:t>mowy</w:t>
      </w:r>
      <w:r w:rsidR="008A0B5C" w:rsidRPr="00596BC7">
        <w:rPr>
          <w:rFonts w:asciiTheme="minorHAnsi" w:hAnsiTheme="minorHAnsi" w:cstheme="minorHAnsi"/>
          <w:color w:val="000000"/>
        </w:rPr>
        <w:t xml:space="preserve"> Inwestycyjnej </w:t>
      </w:r>
      <w:r w:rsidRPr="00596BC7">
        <w:rPr>
          <w:rFonts w:asciiTheme="minorHAnsi" w:hAnsiTheme="minorHAnsi" w:cstheme="minorHAnsi"/>
          <w:color w:val="000000"/>
        </w:rPr>
        <w:t xml:space="preserve"> albo przepisy prawa w zakresie objętym treścią </w:t>
      </w:r>
      <w:r w:rsidR="002A1579" w:rsidRPr="00596BC7">
        <w:rPr>
          <w:rFonts w:asciiTheme="minorHAnsi" w:hAnsiTheme="minorHAnsi" w:cstheme="minorHAnsi"/>
          <w:color w:val="000000"/>
        </w:rPr>
        <w:t>U</w:t>
      </w:r>
      <w:r w:rsidRPr="00596BC7">
        <w:rPr>
          <w:rFonts w:asciiTheme="minorHAnsi" w:hAnsiTheme="minorHAnsi" w:cstheme="minorHAnsi"/>
          <w:color w:val="000000"/>
        </w:rPr>
        <w:t>mow</w:t>
      </w:r>
      <w:r w:rsidR="00FC30D5" w:rsidRPr="00596BC7">
        <w:rPr>
          <w:rFonts w:asciiTheme="minorHAnsi" w:hAnsiTheme="minorHAnsi" w:cstheme="minorHAnsi"/>
          <w:color w:val="000000"/>
        </w:rPr>
        <w:t>y</w:t>
      </w:r>
      <w:r w:rsidR="00A81C20" w:rsidRPr="00596BC7">
        <w:rPr>
          <w:rFonts w:asciiTheme="minorHAnsi" w:hAnsiTheme="minorHAnsi" w:cstheme="minorHAnsi"/>
          <w:color w:val="000000"/>
        </w:rPr>
        <w:t xml:space="preserve"> Inwestycyjnej,</w:t>
      </w:r>
    </w:p>
    <w:p w14:paraId="03F9CF18" w14:textId="77777777" w:rsidR="00570167" w:rsidRPr="00596BC7" w:rsidRDefault="00570167" w:rsidP="006D53B7">
      <w:pPr>
        <w:pStyle w:val="Akapitzlist"/>
        <w:numPr>
          <w:ilvl w:val="0"/>
          <w:numId w:val="11"/>
        </w:numPr>
        <w:shd w:val="clear" w:color="auto" w:fill="FFFFFF"/>
        <w:tabs>
          <w:tab w:val="left" w:pos="427"/>
        </w:tabs>
        <w:spacing w:line="360" w:lineRule="auto"/>
        <w:ind w:left="851" w:right="57" w:hanging="425"/>
        <w:jc w:val="both"/>
        <w:rPr>
          <w:rFonts w:asciiTheme="minorHAnsi" w:hAnsiTheme="minorHAnsi" w:cstheme="minorHAnsi"/>
          <w:shd w:val="clear" w:color="auto" w:fill="FFFF00"/>
        </w:rPr>
      </w:pPr>
      <w:r w:rsidRPr="00596BC7">
        <w:rPr>
          <w:rFonts w:asciiTheme="minorHAnsi" w:hAnsiTheme="minorHAnsi" w:cstheme="minorHAnsi"/>
        </w:rPr>
        <w:t>gdy środki finansowe z udzielonej Pożyczki będą nakładać się z dofinansowaniem przyznanym Pożyczkobiorcy z Funduszy Strukturalnych, innych funduszy, programów, środków i instrumentów Unii Europejskiej, a także innych źródeł pomocy krajowej i zagranicznej.</w:t>
      </w:r>
    </w:p>
    <w:p w14:paraId="218A7B73" w14:textId="77777777" w:rsidR="007563D0" w:rsidRPr="00596BC7" w:rsidRDefault="002A1579" w:rsidP="006D53B7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360" w:lineRule="auto"/>
        <w:ind w:left="426" w:right="57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Agencja zawiadomi Pożyczkobiorcę i osoby lub podmioty zabezpieczające spłatę, listem poleconym </w:t>
      </w:r>
      <w:r w:rsidR="007B046C" w:rsidRPr="00596BC7">
        <w:rPr>
          <w:rFonts w:asciiTheme="minorHAnsi" w:hAnsiTheme="minorHAnsi" w:cstheme="minorHAnsi"/>
        </w:rPr>
        <w:br/>
      </w:r>
      <w:r w:rsidRPr="00596BC7">
        <w:rPr>
          <w:rFonts w:asciiTheme="minorHAnsi" w:hAnsiTheme="minorHAnsi" w:cstheme="minorHAnsi"/>
        </w:rPr>
        <w:t>o</w:t>
      </w:r>
      <w:r w:rsidR="00C44520" w:rsidRPr="00596BC7">
        <w:rPr>
          <w:rFonts w:asciiTheme="minorHAnsi" w:hAnsiTheme="minorHAnsi" w:cstheme="minorHAnsi"/>
        </w:rPr>
        <w:t xml:space="preserve"> postawieniu zadłużenia w stan natychmiastowej wymagalności wyznaczając termin spłaty zadłużenia.</w:t>
      </w:r>
    </w:p>
    <w:p w14:paraId="58AEB94D" w14:textId="77777777" w:rsidR="007563D0" w:rsidRPr="00596BC7" w:rsidRDefault="00C44520" w:rsidP="006D53B7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360" w:lineRule="auto"/>
        <w:ind w:left="426" w:right="57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Postawienie zadłużenia w stan natychmiastowej wymagalności zobowiązuje Pożyczkobiorcę do dokonania jednorazowej spłaty całego zadłużenia tj. pożyczki wraz z należnymi odsetkami i innymi kosztami w terminie wyznaczonym przez </w:t>
      </w:r>
      <w:r w:rsidR="002A1579" w:rsidRPr="00596BC7">
        <w:rPr>
          <w:rFonts w:asciiTheme="minorHAnsi" w:hAnsiTheme="minorHAnsi" w:cstheme="minorHAnsi"/>
        </w:rPr>
        <w:t xml:space="preserve">Agencję. </w:t>
      </w:r>
      <w:r w:rsidRPr="00596BC7">
        <w:rPr>
          <w:rFonts w:asciiTheme="minorHAnsi" w:hAnsiTheme="minorHAnsi" w:cstheme="minorHAnsi"/>
        </w:rPr>
        <w:t xml:space="preserve">  </w:t>
      </w:r>
    </w:p>
    <w:p w14:paraId="4207A699" w14:textId="77777777" w:rsidR="00DD1953" w:rsidRPr="00596BC7" w:rsidRDefault="00C44520" w:rsidP="00DD1953">
      <w:pPr>
        <w:pStyle w:val="Akapitzlist"/>
        <w:numPr>
          <w:ilvl w:val="0"/>
          <w:numId w:val="10"/>
        </w:numPr>
        <w:shd w:val="clear" w:color="auto" w:fill="FFFFFF"/>
        <w:tabs>
          <w:tab w:val="left" w:pos="427"/>
        </w:tabs>
        <w:spacing w:line="360" w:lineRule="auto"/>
        <w:ind w:left="426" w:right="57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>Uchybienie terminowi spł</w:t>
      </w:r>
      <w:r w:rsidR="00FC30D5" w:rsidRPr="00596BC7">
        <w:rPr>
          <w:rFonts w:asciiTheme="minorHAnsi" w:hAnsiTheme="minorHAnsi" w:cstheme="minorHAnsi"/>
        </w:rPr>
        <w:t>aty zadłużenia,</w:t>
      </w:r>
      <w:r w:rsidRPr="00596BC7">
        <w:rPr>
          <w:rFonts w:asciiTheme="minorHAnsi" w:hAnsiTheme="minorHAnsi" w:cstheme="minorHAnsi"/>
        </w:rPr>
        <w:t xml:space="preserve"> skutkuje powstaniem za</w:t>
      </w:r>
      <w:r w:rsidR="00FC30D5" w:rsidRPr="00596BC7">
        <w:rPr>
          <w:rFonts w:asciiTheme="minorHAnsi" w:hAnsiTheme="minorHAnsi" w:cstheme="minorHAnsi"/>
        </w:rPr>
        <w:t xml:space="preserve">dłużenia przeterminowanego, do </w:t>
      </w:r>
      <w:r w:rsidRPr="00596BC7">
        <w:rPr>
          <w:rFonts w:asciiTheme="minorHAnsi" w:hAnsiTheme="minorHAnsi" w:cstheme="minorHAnsi"/>
        </w:rPr>
        <w:t xml:space="preserve">którego stosuje </w:t>
      </w:r>
      <w:r w:rsidRPr="00596BC7">
        <w:rPr>
          <w:rFonts w:asciiTheme="minorHAnsi" w:hAnsiTheme="minorHAnsi" w:cstheme="minorHAnsi"/>
          <w:color w:val="000000" w:themeColor="text1"/>
        </w:rPr>
        <w:t>się pkt</w:t>
      </w:r>
      <w:r w:rsidR="007B046C" w:rsidRPr="00596BC7">
        <w:rPr>
          <w:rFonts w:asciiTheme="minorHAnsi" w:hAnsiTheme="minorHAnsi" w:cstheme="minorHAnsi"/>
          <w:color w:val="000000" w:themeColor="text1"/>
        </w:rPr>
        <w:t xml:space="preserve">. </w:t>
      </w:r>
      <w:r w:rsidR="008A0B5C" w:rsidRPr="00596BC7">
        <w:rPr>
          <w:rFonts w:asciiTheme="minorHAnsi" w:hAnsiTheme="minorHAnsi" w:cstheme="minorHAnsi"/>
          <w:color w:val="000000" w:themeColor="text1"/>
        </w:rPr>
        <w:t xml:space="preserve">XII </w:t>
      </w:r>
      <w:proofErr w:type="spellStart"/>
      <w:r w:rsidR="008A0B5C" w:rsidRPr="00596BC7">
        <w:rPr>
          <w:rFonts w:asciiTheme="minorHAnsi" w:hAnsiTheme="minorHAnsi" w:cstheme="minorHAnsi"/>
          <w:color w:val="000000" w:themeColor="text1"/>
        </w:rPr>
        <w:t>ppkt</w:t>
      </w:r>
      <w:proofErr w:type="spellEnd"/>
      <w:r w:rsidR="008A0B5C" w:rsidRPr="00596BC7">
        <w:rPr>
          <w:rFonts w:asciiTheme="minorHAnsi" w:hAnsiTheme="minorHAnsi" w:cstheme="minorHAnsi"/>
          <w:color w:val="000000" w:themeColor="text1"/>
        </w:rPr>
        <w:t xml:space="preserve"> 4.</w:t>
      </w:r>
      <w:r w:rsidR="007B046C" w:rsidRPr="00596BC7">
        <w:rPr>
          <w:rFonts w:asciiTheme="minorHAnsi" w:hAnsiTheme="minorHAnsi" w:cstheme="minorHAnsi"/>
          <w:color w:val="000000" w:themeColor="text1"/>
        </w:rPr>
        <w:t xml:space="preserve"> </w:t>
      </w:r>
      <w:r w:rsidRPr="00596BC7">
        <w:rPr>
          <w:rFonts w:asciiTheme="minorHAnsi" w:hAnsiTheme="minorHAnsi" w:cstheme="minorHAnsi"/>
          <w:color w:val="000000" w:themeColor="text1"/>
        </w:rPr>
        <w:t>niniejszego Regulaminu.</w:t>
      </w:r>
    </w:p>
    <w:p w14:paraId="3A8F1D70" w14:textId="77777777" w:rsidR="009B16C9" w:rsidRPr="00596BC7" w:rsidRDefault="009B16C9" w:rsidP="009B16C9">
      <w:pPr>
        <w:pStyle w:val="Akapitzlist"/>
        <w:shd w:val="clear" w:color="auto" w:fill="FFFFFF"/>
        <w:tabs>
          <w:tab w:val="left" w:pos="427"/>
        </w:tabs>
        <w:spacing w:line="360" w:lineRule="auto"/>
        <w:ind w:left="426" w:right="57"/>
        <w:jc w:val="both"/>
        <w:rPr>
          <w:rFonts w:asciiTheme="minorHAnsi" w:hAnsiTheme="minorHAnsi" w:cstheme="minorHAnsi"/>
        </w:rPr>
      </w:pPr>
    </w:p>
    <w:p w14:paraId="1F693412" w14:textId="77777777" w:rsidR="00854D22" w:rsidRPr="00596BC7" w:rsidRDefault="00854D22" w:rsidP="006D53B7">
      <w:pPr>
        <w:pStyle w:val="Nagwek3"/>
        <w:numPr>
          <w:ilvl w:val="0"/>
          <w:numId w:val="5"/>
        </w:numPr>
        <w:tabs>
          <w:tab w:val="clear" w:pos="862"/>
          <w:tab w:val="num" w:pos="426"/>
        </w:tabs>
        <w:spacing w:before="0" w:after="0" w:line="360" w:lineRule="auto"/>
        <w:ind w:hanging="86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3" w:name="_Hlk530664156"/>
      <w:bookmarkEnd w:id="2"/>
      <w:r w:rsidRPr="00596BC7">
        <w:rPr>
          <w:rFonts w:asciiTheme="minorHAnsi" w:hAnsiTheme="minorHAnsi" w:cstheme="minorHAnsi"/>
          <w:bCs w:val="0"/>
          <w:sz w:val="20"/>
          <w:szCs w:val="20"/>
        </w:rPr>
        <w:t>DOCHODZENIE ROSZCZEŃ</w:t>
      </w:r>
    </w:p>
    <w:p w14:paraId="21FF5CF9" w14:textId="77777777" w:rsidR="0035167C" w:rsidRPr="00596BC7" w:rsidRDefault="00854D22" w:rsidP="006D53B7">
      <w:pPr>
        <w:pStyle w:val="Nagwek3"/>
        <w:numPr>
          <w:ilvl w:val="3"/>
          <w:numId w:val="13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Pożyczki niespłacone w całości lub w częściach w terminie określonym w Umowie Inwestycyjnej stają się od następnego dnia po upływie terminu spłaty zadłużeniem przeterminowanym</w:t>
      </w:r>
      <w:r w:rsidR="008A0B5C"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, do którego stosuje się pkt XII p</w:t>
      </w:r>
      <w:r w:rsidR="007B046C"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8A0B5C"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kt.4 niniejszego Regulaminu</w:t>
      </w:r>
      <w:r w:rsidR="007B046C"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C9E8C67" w14:textId="40263010" w:rsidR="0035167C" w:rsidRPr="00596BC7" w:rsidRDefault="007B046C" w:rsidP="006D53B7">
      <w:pPr>
        <w:pStyle w:val="Nagwek3"/>
        <w:numPr>
          <w:ilvl w:val="3"/>
          <w:numId w:val="13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Pożyczkobiorca podejmuje współpracę w celu rozwiązania problemów związanych z opóźnieniami spłaty Pożyczki, Agencja może wyrazić zgodę na restrukturyzację Pożyczki. </w:t>
      </w:r>
    </w:p>
    <w:p w14:paraId="497D445A" w14:textId="77777777" w:rsidR="0035167C" w:rsidRPr="00596BC7" w:rsidRDefault="00854D22" w:rsidP="006D53B7">
      <w:pPr>
        <w:pStyle w:val="Nagwek3"/>
        <w:numPr>
          <w:ilvl w:val="3"/>
          <w:numId w:val="13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W przypadku wystąpienia opóźnień w spłacie pożyczki podejmowane są działania windykacyjne według obowiązujących w Agencji procedur.</w:t>
      </w:r>
    </w:p>
    <w:p w14:paraId="65B410FA" w14:textId="77777777" w:rsidR="0035167C" w:rsidRPr="00596BC7" w:rsidRDefault="00854D22" w:rsidP="006D53B7">
      <w:pPr>
        <w:pStyle w:val="Nagwek3"/>
        <w:numPr>
          <w:ilvl w:val="3"/>
          <w:numId w:val="13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Agencja w drodze windykacji przystąpi do odzyskania swoich wierzytelności, w szczególności </w:t>
      </w:r>
      <w:r w:rsidR="007B046C"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z ustanowionych zabezpieczeń prawnych oraz innego majątku Pożyczkobiorcy.</w:t>
      </w:r>
      <w:r w:rsidR="005407F3"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7FC3052" w14:textId="77777777" w:rsidR="0035167C" w:rsidRPr="00596BC7" w:rsidRDefault="00854D22" w:rsidP="006D53B7">
      <w:pPr>
        <w:pStyle w:val="Nagwek3"/>
        <w:numPr>
          <w:ilvl w:val="3"/>
          <w:numId w:val="13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Kosztami związanymi z nieterminową obsługą Pożyczki zostanie obciążony Pożyczkobiorca.</w:t>
      </w:r>
    </w:p>
    <w:p w14:paraId="30D68A0A" w14:textId="7D4DF545" w:rsidR="0035167C" w:rsidRPr="00596BC7" w:rsidRDefault="00570167" w:rsidP="006D53B7">
      <w:pPr>
        <w:pStyle w:val="Nagwek3"/>
        <w:numPr>
          <w:ilvl w:val="3"/>
          <w:numId w:val="13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Pożyczkobiorca nie spłaci pożyczki postawionej w stan natychmiastowej wymagalności wraz </w:t>
      </w:r>
      <w:r w:rsidR="007B046C"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 odsetkami i kosztami, </w:t>
      </w:r>
      <w:r w:rsidR="00A81C20"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Agencja</w:t>
      </w: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 prawo do</w:t>
      </w:r>
      <w:r w:rsidR="003E07DF"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windykowania należnej mu kwoty.</w:t>
      </w:r>
      <w:r w:rsidRPr="00596BC7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</w:t>
      </w: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Agencja może zlecić osobie trzeciej (firmie windykacyjnej) czynności zmierzające do odzyskania przez Fundusz Pożyczkowy należnych świadczeń pieniężnych, wówczas </w:t>
      </w:r>
      <w:r w:rsidR="0036308E"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dodatkowymi </w:t>
      </w: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kosztami windykacji zostaje obciążony Pożyczkobiorca.</w:t>
      </w:r>
    </w:p>
    <w:p w14:paraId="317A69B7" w14:textId="77777777" w:rsidR="00570167" w:rsidRPr="00596BC7" w:rsidRDefault="00570167" w:rsidP="006D53B7">
      <w:pPr>
        <w:pStyle w:val="Nagwek3"/>
        <w:numPr>
          <w:ilvl w:val="3"/>
          <w:numId w:val="13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Środki wpływające na spłatę należności związanych z udzieloną pożyczką, w tym z tytułu nieterminowej spłaty lub wypowiedzianej/rozwiązanej </w:t>
      </w:r>
      <w:r w:rsidR="009722C1"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Umowy Inwestycyjnej</w:t>
      </w: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, a także środki uzyskane w wyniku działań egzekucyjnych na poczet spłaty zadłużenia Pożyczkobiorcy wobec Pożyczkodawcy spłacane są w następującej kolejności:</w:t>
      </w:r>
    </w:p>
    <w:p w14:paraId="40366148" w14:textId="77777777" w:rsidR="0035167C" w:rsidRPr="00596BC7" w:rsidRDefault="00570167" w:rsidP="006D53B7">
      <w:pPr>
        <w:pStyle w:val="Nagwek3"/>
        <w:numPr>
          <w:ilvl w:val="0"/>
          <w:numId w:val="34"/>
        </w:numPr>
        <w:spacing w:before="0" w:after="0" w:line="36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koszty sądowe, koszty egzekucji i windykacji pozasądowej,</w:t>
      </w:r>
    </w:p>
    <w:p w14:paraId="013ECBCB" w14:textId="77777777" w:rsidR="0035167C" w:rsidRPr="00596BC7" w:rsidRDefault="00570167" w:rsidP="006D53B7">
      <w:pPr>
        <w:pStyle w:val="Nagwek3"/>
        <w:numPr>
          <w:ilvl w:val="0"/>
          <w:numId w:val="34"/>
        </w:numPr>
        <w:spacing w:before="0" w:after="0" w:line="36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należne opłaty oraz inne koszty poniesione przez Agencję,</w:t>
      </w:r>
    </w:p>
    <w:p w14:paraId="611CECE8" w14:textId="77777777" w:rsidR="0035167C" w:rsidRPr="00596BC7" w:rsidRDefault="00570167" w:rsidP="006D53B7">
      <w:pPr>
        <w:pStyle w:val="Nagwek3"/>
        <w:numPr>
          <w:ilvl w:val="0"/>
          <w:numId w:val="34"/>
        </w:numPr>
        <w:spacing w:before="0" w:after="0" w:line="36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odsetki od należności przeterminowanych </w:t>
      </w:r>
      <w:r w:rsidR="00A81C20" w:rsidRPr="00596BC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(</w:t>
      </w:r>
      <w:r w:rsidRPr="00596BC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karne),</w:t>
      </w:r>
    </w:p>
    <w:p w14:paraId="2DB96909" w14:textId="77777777" w:rsidR="0035167C" w:rsidRPr="00596BC7" w:rsidRDefault="00570167" w:rsidP="006D53B7">
      <w:pPr>
        <w:pStyle w:val="Nagwek3"/>
        <w:numPr>
          <w:ilvl w:val="0"/>
          <w:numId w:val="34"/>
        </w:numPr>
        <w:spacing w:before="0" w:after="0" w:line="36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zaległe odsetki,</w:t>
      </w:r>
    </w:p>
    <w:p w14:paraId="3CFF3AAA" w14:textId="77777777" w:rsidR="0035167C" w:rsidRPr="00596BC7" w:rsidRDefault="00570167" w:rsidP="006D53B7">
      <w:pPr>
        <w:pStyle w:val="Nagwek3"/>
        <w:numPr>
          <w:ilvl w:val="0"/>
          <w:numId w:val="34"/>
        </w:numPr>
        <w:spacing w:before="0" w:after="0" w:line="36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zaległe raty kapitałowe,</w:t>
      </w:r>
    </w:p>
    <w:p w14:paraId="267A4EAC" w14:textId="77777777" w:rsidR="0035167C" w:rsidRPr="00596BC7" w:rsidRDefault="00570167" w:rsidP="006D53B7">
      <w:pPr>
        <w:pStyle w:val="Nagwek3"/>
        <w:numPr>
          <w:ilvl w:val="0"/>
          <w:numId w:val="34"/>
        </w:numPr>
        <w:spacing w:before="0" w:after="0" w:line="36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odsetki bieżące,</w:t>
      </w:r>
    </w:p>
    <w:p w14:paraId="3D28D7D4" w14:textId="77777777" w:rsidR="00854D22" w:rsidRPr="00596BC7" w:rsidRDefault="00570167" w:rsidP="006D53B7">
      <w:pPr>
        <w:pStyle w:val="Nagwek3"/>
        <w:numPr>
          <w:ilvl w:val="0"/>
          <w:numId w:val="34"/>
        </w:numPr>
        <w:spacing w:before="0" w:after="0" w:line="360" w:lineRule="auto"/>
        <w:ind w:left="851" w:hanging="425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6BC7">
        <w:rPr>
          <w:rFonts w:asciiTheme="minorHAnsi" w:hAnsiTheme="minorHAnsi" w:cstheme="minorHAnsi"/>
          <w:b w:val="0"/>
          <w:bCs w:val="0"/>
          <w:sz w:val="20"/>
          <w:szCs w:val="20"/>
        </w:rPr>
        <w:t>bieżące raty kapitałowe.</w:t>
      </w:r>
    </w:p>
    <w:bookmarkEnd w:id="3"/>
    <w:p w14:paraId="62ECB475" w14:textId="77777777" w:rsidR="00854D22" w:rsidRPr="00596BC7" w:rsidRDefault="00854D22" w:rsidP="00854D22">
      <w:pPr>
        <w:pStyle w:val="Nagwek3"/>
        <w:spacing w:before="0" w:after="0" w:line="360" w:lineRule="auto"/>
        <w:jc w:val="both"/>
        <w:rPr>
          <w:rFonts w:asciiTheme="minorHAnsi" w:hAnsiTheme="minorHAnsi" w:cstheme="minorHAnsi"/>
          <w:bCs w:val="0"/>
          <w:sz w:val="20"/>
          <w:szCs w:val="20"/>
        </w:rPr>
      </w:pPr>
    </w:p>
    <w:p w14:paraId="2DD3E18B" w14:textId="77777777" w:rsidR="00E12F70" w:rsidRPr="00596BC7" w:rsidRDefault="00C44520" w:rsidP="006D53B7">
      <w:pPr>
        <w:pStyle w:val="Akapitzlist"/>
        <w:widowControl/>
        <w:numPr>
          <w:ilvl w:val="0"/>
          <w:numId w:val="5"/>
        </w:numPr>
        <w:tabs>
          <w:tab w:val="clear" w:pos="862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862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b/>
          <w:bCs/>
          <w:color w:val="000000"/>
        </w:rPr>
        <w:t>UDOSTĘPNIANIE INFORMACJI</w:t>
      </w:r>
    </w:p>
    <w:p w14:paraId="348060B2" w14:textId="77777777" w:rsidR="0031545A" w:rsidRPr="00596BC7" w:rsidRDefault="00C44520" w:rsidP="006D53B7">
      <w:pPr>
        <w:pStyle w:val="Akapitzlist"/>
        <w:widowControl/>
        <w:numPr>
          <w:ilvl w:val="3"/>
          <w:numId w:val="5"/>
        </w:numPr>
        <w:tabs>
          <w:tab w:val="clear" w:pos="785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</w:rPr>
        <w:t xml:space="preserve">Regulamin </w:t>
      </w:r>
      <w:r w:rsidRPr="00596BC7">
        <w:rPr>
          <w:rFonts w:asciiTheme="minorHAnsi" w:hAnsiTheme="minorHAnsi" w:cstheme="minorHAnsi"/>
          <w:color w:val="000000" w:themeColor="text1"/>
        </w:rPr>
        <w:t>wra</w:t>
      </w:r>
      <w:r w:rsidRPr="00596BC7">
        <w:rPr>
          <w:rFonts w:asciiTheme="minorHAnsi" w:hAnsiTheme="minorHAnsi" w:cstheme="minorHAnsi"/>
        </w:rPr>
        <w:t xml:space="preserve">z z wnioskiem pożyczkowym udostępniany jest w </w:t>
      </w:r>
      <w:r w:rsidRPr="00596BC7">
        <w:rPr>
          <w:rFonts w:asciiTheme="minorHAnsi" w:hAnsiTheme="minorHAnsi" w:cstheme="minorHAnsi"/>
          <w:color w:val="000000"/>
        </w:rPr>
        <w:t>siedzibie spółki</w:t>
      </w:r>
      <w:r w:rsidRPr="00596BC7">
        <w:rPr>
          <w:rFonts w:asciiTheme="minorHAnsi" w:hAnsiTheme="minorHAnsi" w:cstheme="minorHAnsi"/>
          <w:color w:val="800080"/>
        </w:rPr>
        <w:t xml:space="preserve"> </w:t>
      </w:r>
      <w:r w:rsidRPr="00596BC7">
        <w:rPr>
          <w:rFonts w:asciiTheme="minorHAnsi" w:hAnsiTheme="minorHAnsi" w:cstheme="minorHAnsi"/>
          <w:color w:val="000000"/>
        </w:rPr>
        <w:t xml:space="preserve">oraz w witrynie internetowej </w:t>
      </w:r>
      <w:r w:rsidR="00A03CB0" w:rsidRPr="00596BC7">
        <w:rPr>
          <w:rFonts w:asciiTheme="minorHAnsi" w:hAnsiTheme="minorHAnsi" w:cstheme="minorHAnsi"/>
          <w:color w:val="auto"/>
        </w:rPr>
        <w:t xml:space="preserve">Agencji </w:t>
      </w:r>
      <w:r w:rsidRPr="00596BC7">
        <w:rPr>
          <w:rFonts w:asciiTheme="minorHAnsi" w:hAnsiTheme="minorHAnsi" w:cstheme="minorHAnsi"/>
          <w:color w:val="auto"/>
        </w:rPr>
        <w:t xml:space="preserve"> </w:t>
      </w:r>
      <w:r w:rsidRPr="00596BC7">
        <w:rPr>
          <w:rFonts w:asciiTheme="minorHAnsi" w:hAnsiTheme="minorHAnsi" w:cstheme="minorHAnsi"/>
          <w:color w:val="FF0000"/>
        </w:rPr>
        <w:t xml:space="preserve"> </w:t>
      </w:r>
      <w:hyperlink r:id="rId10">
        <w:r w:rsidRPr="00596BC7">
          <w:rPr>
            <w:rStyle w:val="czeinternetowe"/>
            <w:rFonts w:asciiTheme="minorHAnsi" w:hAnsiTheme="minorHAnsi" w:cstheme="minorHAnsi"/>
          </w:rPr>
          <w:t>www.arrkonin.org.pl</w:t>
        </w:r>
      </w:hyperlink>
      <w:r w:rsidRPr="00596BC7">
        <w:rPr>
          <w:rFonts w:asciiTheme="minorHAnsi" w:hAnsiTheme="minorHAnsi" w:cstheme="minorHAnsi"/>
          <w:color w:val="0000FF"/>
          <w:u w:val="single"/>
        </w:rPr>
        <w:t>.</w:t>
      </w:r>
      <w:r w:rsidRPr="00596BC7">
        <w:rPr>
          <w:rFonts w:asciiTheme="minorHAnsi" w:hAnsiTheme="minorHAnsi" w:cstheme="minorHAnsi"/>
          <w:color w:val="0000FF"/>
        </w:rPr>
        <w:t xml:space="preserve"> </w:t>
      </w:r>
      <w:r w:rsidRPr="00596BC7">
        <w:rPr>
          <w:rFonts w:asciiTheme="minorHAnsi" w:hAnsiTheme="minorHAnsi" w:cstheme="minorHAnsi"/>
        </w:rPr>
        <w:t xml:space="preserve">oraz </w:t>
      </w:r>
      <w:hyperlink r:id="rId11">
        <w:r w:rsidRPr="00596BC7">
          <w:rPr>
            <w:rStyle w:val="czeinternetowe"/>
            <w:rFonts w:asciiTheme="minorHAnsi" w:hAnsiTheme="minorHAnsi" w:cstheme="minorHAnsi"/>
          </w:rPr>
          <w:t>www.jeremie.arrkonin.org.pl</w:t>
        </w:r>
      </w:hyperlink>
    </w:p>
    <w:p w14:paraId="3C0A6647" w14:textId="77777777" w:rsidR="004F5BD0" w:rsidRPr="00596BC7" w:rsidRDefault="004F5BD0" w:rsidP="006A6AD3">
      <w:pPr>
        <w:spacing w:line="360" w:lineRule="auto"/>
        <w:ind w:left="10"/>
        <w:jc w:val="both"/>
        <w:rPr>
          <w:rFonts w:asciiTheme="minorHAnsi" w:hAnsiTheme="minorHAnsi" w:cstheme="minorHAnsi"/>
          <w:color w:val="000000"/>
        </w:rPr>
      </w:pPr>
    </w:p>
    <w:p w14:paraId="760294EC" w14:textId="77777777" w:rsidR="00E12F70" w:rsidRPr="00596BC7" w:rsidRDefault="00C44520" w:rsidP="006A6AD3">
      <w:pPr>
        <w:spacing w:line="360" w:lineRule="auto"/>
        <w:ind w:left="10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color w:val="000000"/>
        </w:rPr>
        <w:t>Wykaz załączników:</w:t>
      </w:r>
    </w:p>
    <w:p w14:paraId="5C18077C" w14:textId="77777777" w:rsidR="005126DC" w:rsidRPr="00596BC7" w:rsidRDefault="00946E56" w:rsidP="005126D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596BC7">
        <w:rPr>
          <w:rFonts w:asciiTheme="minorHAnsi" w:hAnsiTheme="minorHAnsi" w:cstheme="minorHAnsi"/>
          <w:color w:val="000000"/>
        </w:rPr>
        <w:t xml:space="preserve">Wniosek o udzielenie pożyczki </w:t>
      </w:r>
      <w:r w:rsidR="004F5BD0" w:rsidRPr="00596BC7">
        <w:rPr>
          <w:rFonts w:asciiTheme="minorHAnsi" w:hAnsiTheme="minorHAnsi" w:cstheme="minorHAnsi"/>
          <w:color w:val="000000" w:themeColor="text1"/>
        </w:rPr>
        <w:t>Jeremie</w:t>
      </w:r>
      <w:r w:rsidR="009B27A5" w:rsidRPr="00596BC7">
        <w:rPr>
          <w:rFonts w:asciiTheme="minorHAnsi" w:hAnsiTheme="minorHAnsi" w:cstheme="minorHAnsi"/>
          <w:color w:val="000000" w:themeColor="text1"/>
        </w:rPr>
        <w:t>2</w:t>
      </w:r>
      <w:r w:rsidR="00B91D79" w:rsidRPr="00596BC7">
        <w:rPr>
          <w:rFonts w:asciiTheme="minorHAnsi" w:hAnsiTheme="minorHAnsi" w:cstheme="minorHAnsi"/>
          <w:color w:val="000000" w:themeColor="text1"/>
        </w:rPr>
        <w:t>.</w:t>
      </w:r>
    </w:p>
    <w:p w14:paraId="20E413AA" w14:textId="77777777" w:rsidR="005126DC" w:rsidRPr="005126DC" w:rsidRDefault="005126DC" w:rsidP="005126DC"/>
    <w:p w14:paraId="68D31EA5" w14:textId="77777777" w:rsidR="005126DC" w:rsidRPr="005126DC" w:rsidRDefault="005126DC" w:rsidP="005126DC"/>
    <w:p w14:paraId="064BA17F" w14:textId="77777777" w:rsidR="005126DC" w:rsidRPr="005126DC" w:rsidRDefault="005126DC" w:rsidP="005126DC"/>
    <w:p w14:paraId="1E7F3ACA" w14:textId="77777777" w:rsidR="005126DC" w:rsidRDefault="005126DC" w:rsidP="005126DC">
      <w:pPr>
        <w:tabs>
          <w:tab w:val="left" w:pos="2955"/>
        </w:tabs>
      </w:pPr>
    </w:p>
    <w:p w14:paraId="5A0EBFD7" w14:textId="77777777" w:rsidR="00596BC7" w:rsidRDefault="00596BC7">
      <w:pPr>
        <w:tabs>
          <w:tab w:val="left" w:pos="2955"/>
        </w:tabs>
      </w:pPr>
      <w:bookmarkStart w:id="4" w:name="_GoBack"/>
      <w:bookmarkEnd w:id="4"/>
    </w:p>
    <w:sectPr w:rsidR="00596BC7" w:rsidSect="00DD606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38C3" w14:textId="77777777" w:rsidR="004C262A" w:rsidRDefault="004C262A" w:rsidP="00946E56">
      <w:r>
        <w:separator/>
      </w:r>
    </w:p>
  </w:endnote>
  <w:endnote w:type="continuationSeparator" w:id="0">
    <w:p w14:paraId="42B7CF8C" w14:textId="77777777" w:rsidR="004C262A" w:rsidRDefault="004C262A" w:rsidP="0094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7788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id w:val="49253304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8"/>
            <w:szCs w:val="18"/>
          </w:rPr>
        </w:sdtEndPr>
        <w:sdtContent>
          <w:p w14:paraId="7B359C65" w14:textId="36056E0E" w:rsidR="00DD6062" w:rsidRDefault="00851A0C" w:rsidP="00851A0C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1D849CD0" wp14:editId="5D36DB28">
                  <wp:extent cx="5755005" cy="82296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C83829" w14:textId="32B1142D" w:rsidR="00A2485E" w:rsidRPr="00851A0C" w:rsidRDefault="00DD6062" w:rsidP="00851A0C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04F24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204F24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204F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410BB">
              <w:rPr>
                <w:rFonts w:asciiTheme="minorHAnsi" w:hAnsiTheme="minorHAnsi"/>
                <w:bCs/>
                <w:noProof/>
                <w:sz w:val="18"/>
                <w:szCs w:val="18"/>
              </w:rPr>
              <w:t>17</w:t>
            </w:r>
            <w:r w:rsidRPr="00204F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204F24">
              <w:rPr>
                <w:rFonts w:asciiTheme="minorHAnsi" w:hAnsiTheme="minorHAnsi"/>
                <w:sz w:val="18"/>
                <w:szCs w:val="18"/>
              </w:rPr>
              <w:t>/</w:t>
            </w:r>
            <w:r w:rsidRPr="00204F24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204F24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204F24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410BB">
              <w:rPr>
                <w:rFonts w:asciiTheme="minorHAnsi" w:hAnsiTheme="minorHAnsi"/>
                <w:bCs/>
                <w:noProof/>
                <w:sz w:val="18"/>
                <w:szCs w:val="18"/>
              </w:rPr>
              <w:t>17</w:t>
            </w:r>
            <w:r w:rsidRPr="00204F24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8821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8"/>
            <w:szCs w:val="18"/>
          </w:rPr>
        </w:sdtEndPr>
        <w:sdtContent>
          <w:p w14:paraId="04CAAE8F" w14:textId="39C4E469" w:rsidR="00DD6062" w:rsidRDefault="00DD6062" w:rsidP="00851A0C">
            <w:pPr>
              <w:pStyle w:val="Stopka"/>
              <w:jc w:val="right"/>
            </w:pPr>
          </w:p>
          <w:p w14:paraId="41494804" w14:textId="6FEF7A40" w:rsidR="00DD6062" w:rsidRDefault="00851A0C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0963E3DA" wp14:editId="143F868D">
                  <wp:extent cx="5755005" cy="813435"/>
                  <wp:effectExtent l="0" t="0" r="0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00BB7B" w14:textId="77777777" w:rsidR="00DD6062" w:rsidRPr="00DD6062" w:rsidRDefault="004C262A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sdtContent>
      </w:sdt>
    </w:sdtContent>
  </w:sdt>
  <w:p w14:paraId="69254F1F" w14:textId="77777777" w:rsidR="004F5BD0" w:rsidRDefault="004F5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A0C6" w14:textId="77777777" w:rsidR="004C262A" w:rsidRDefault="004C262A" w:rsidP="00946E56">
      <w:r>
        <w:separator/>
      </w:r>
    </w:p>
  </w:footnote>
  <w:footnote w:type="continuationSeparator" w:id="0">
    <w:p w14:paraId="18E922F0" w14:textId="77777777" w:rsidR="004C262A" w:rsidRDefault="004C262A" w:rsidP="00946E56">
      <w:r>
        <w:continuationSeparator/>
      </w:r>
    </w:p>
  </w:footnote>
  <w:footnote w:id="1">
    <w:p w14:paraId="65531A87" w14:textId="77777777" w:rsidR="00251670" w:rsidRPr="00251670" w:rsidRDefault="00251670" w:rsidP="0025167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1670">
        <w:rPr>
          <w:rFonts w:asciiTheme="minorHAnsi" w:hAnsiTheme="minorHAnsi"/>
          <w:sz w:val="16"/>
          <w:szCs w:val="16"/>
        </w:rPr>
        <w:t xml:space="preserve">stopa bazowa jest ogłaszana przez Komisję Europejską. Aktualna wysokość stopy bazowej dla Polski publikowana jest na stronie Komisji Europejskiej (http://ec.europa.eu/competition/ </w:t>
      </w:r>
      <w:proofErr w:type="spellStart"/>
      <w:r w:rsidRPr="00251670">
        <w:rPr>
          <w:rFonts w:asciiTheme="minorHAnsi" w:hAnsiTheme="minorHAnsi"/>
          <w:sz w:val="16"/>
          <w:szCs w:val="16"/>
        </w:rPr>
        <w:t>state_aid</w:t>
      </w:r>
      <w:proofErr w:type="spellEnd"/>
      <w:r w:rsidRPr="00251670">
        <w:rPr>
          <w:rFonts w:asciiTheme="minorHAnsi" w:hAnsiTheme="minorHAnsi"/>
          <w:sz w:val="16"/>
          <w:szCs w:val="16"/>
        </w:rPr>
        <w:t>/</w:t>
      </w:r>
      <w:proofErr w:type="spellStart"/>
      <w:r w:rsidRPr="00251670">
        <w:rPr>
          <w:rFonts w:asciiTheme="minorHAnsi" w:hAnsiTheme="minorHAnsi"/>
          <w:sz w:val="16"/>
          <w:szCs w:val="16"/>
        </w:rPr>
        <w:t>legislation</w:t>
      </w:r>
      <w:proofErr w:type="spellEnd"/>
      <w:r w:rsidRPr="00251670">
        <w:rPr>
          <w:rFonts w:asciiTheme="minorHAnsi" w:hAnsiTheme="minorHAnsi"/>
          <w:sz w:val="16"/>
          <w:szCs w:val="16"/>
        </w:rPr>
        <w:t>/reference_rates.html) oraz Urzędu Ochrony Konkurencji i Konsumentów (</w:t>
      </w:r>
      <w:hyperlink r:id="rId1" w:history="1">
        <w:r w:rsidRPr="00B96BC5">
          <w:rPr>
            <w:rStyle w:val="Hipercze"/>
            <w:rFonts w:asciiTheme="minorHAnsi" w:hAnsiTheme="minorHAnsi"/>
            <w:sz w:val="16"/>
            <w:szCs w:val="16"/>
          </w:rPr>
          <w:t>https://www.uokik.gov.pl/stopa_referencyjna_i_archiwum.php</w:t>
        </w:r>
      </w:hyperlink>
      <w:r w:rsidRPr="00251670">
        <w:rPr>
          <w:rFonts w:asciiTheme="minorHAnsi" w:hAnsiTheme="minorHAnsi"/>
          <w:sz w:val="16"/>
          <w:szCs w:val="16"/>
        </w:rPr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F5F2" w14:textId="3A69C018" w:rsidR="00047EAA" w:rsidRDefault="00851A0C" w:rsidP="00A024EB">
    <w:pPr>
      <w:pStyle w:val="Tretekstu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0E686F2" wp14:editId="4DD615F9">
          <wp:simplePos x="0" y="0"/>
          <wp:positionH relativeFrom="page">
            <wp:align>right</wp:align>
          </wp:positionH>
          <wp:positionV relativeFrom="paragraph">
            <wp:posOffset>60960</wp:posOffset>
          </wp:positionV>
          <wp:extent cx="7494172" cy="9429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72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F138FB" w14:textId="10CC8BEC" w:rsidR="00DD1953" w:rsidRDefault="00DD1953" w:rsidP="00A024EB">
    <w:pPr>
      <w:pStyle w:val="Tretekstu"/>
    </w:pPr>
  </w:p>
  <w:p w14:paraId="0F23B686" w14:textId="0B403CD0" w:rsidR="00DD1953" w:rsidRDefault="00DD1953" w:rsidP="00A024EB">
    <w:pPr>
      <w:pStyle w:val="Tretekstu"/>
    </w:pPr>
  </w:p>
  <w:p w14:paraId="681DF524" w14:textId="77777777" w:rsidR="00DD1953" w:rsidRDefault="00DD1953" w:rsidP="00A024EB">
    <w:pPr>
      <w:pStyle w:val="Tretekstu"/>
    </w:pPr>
  </w:p>
  <w:p w14:paraId="60524456" w14:textId="77777777" w:rsidR="00DD1953" w:rsidRDefault="00DD1953" w:rsidP="00A024EB">
    <w:pPr>
      <w:pStyle w:val="Tretekstu"/>
    </w:pPr>
  </w:p>
  <w:p w14:paraId="4F14846A" w14:textId="77777777" w:rsidR="00DD1953" w:rsidRDefault="00DD1953" w:rsidP="00A024EB">
    <w:pPr>
      <w:pStyle w:val="Tretekstu"/>
    </w:pPr>
  </w:p>
  <w:p w14:paraId="6128A2EF" w14:textId="77777777" w:rsidR="00A2485E" w:rsidRDefault="00A248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792F" w14:textId="5ACAA7B7" w:rsidR="004F5BD0" w:rsidRDefault="006E0443">
    <w:pPr>
      <w:pStyle w:val="Nagwek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B90F837" wp14:editId="419E644C">
          <wp:simplePos x="0" y="0"/>
          <wp:positionH relativeFrom="page">
            <wp:align>left</wp:align>
          </wp:positionH>
          <wp:positionV relativeFrom="paragraph">
            <wp:posOffset>161925</wp:posOffset>
          </wp:positionV>
          <wp:extent cx="7494172" cy="942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72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9B711" w14:textId="77777777" w:rsidR="004F5BD0" w:rsidRDefault="004F5BD0" w:rsidP="004F5BD0">
    <w:pPr>
      <w:pStyle w:val="Tretekstu"/>
    </w:pPr>
  </w:p>
  <w:p w14:paraId="58B113D1" w14:textId="77777777" w:rsidR="004F5BD0" w:rsidRDefault="004F5BD0" w:rsidP="004F5BD0">
    <w:pPr>
      <w:pStyle w:val="Tretekstu"/>
    </w:pPr>
  </w:p>
  <w:p w14:paraId="1C522773" w14:textId="77777777" w:rsidR="004F5BD0" w:rsidRDefault="004F5BD0" w:rsidP="004F5BD0">
    <w:pPr>
      <w:pStyle w:val="Tretekstu"/>
    </w:pPr>
  </w:p>
  <w:p w14:paraId="16C0172F" w14:textId="77777777" w:rsidR="004F5BD0" w:rsidRPr="004F5BD0" w:rsidRDefault="004F5BD0" w:rsidP="004F5BD0">
    <w:pPr>
      <w:pStyle w:val="Tretekst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30D"/>
    <w:multiLevelType w:val="hybridMultilevel"/>
    <w:tmpl w:val="76B0C430"/>
    <w:lvl w:ilvl="0" w:tplc="F080F1DA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034"/>
    <w:multiLevelType w:val="hybridMultilevel"/>
    <w:tmpl w:val="2E4EC5F0"/>
    <w:lvl w:ilvl="0" w:tplc="315E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A93"/>
    <w:multiLevelType w:val="multilevel"/>
    <w:tmpl w:val="0B6A39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0E6B"/>
    <w:multiLevelType w:val="hybridMultilevel"/>
    <w:tmpl w:val="A072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42DD"/>
    <w:multiLevelType w:val="hybridMultilevel"/>
    <w:tmpl w:val="FD065476"/>
    <w:lvl w:ilvl="0" w:tplc="98543B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5670"/>
    <w:multiLevelType w:val="hybridMultilevel"/>
    <w:tmpl w:val="BCA0B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C8A"/>
    <w:multiLevelType w:val="hybridMultilevel"/>
    <w:tmpl w:val="7ABE3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61675"/>
    <w:multiLevelType w:val="multilevel"/>
    <w:tmpl w:val="ED4890AA"/>
    <w:lvl w:ilvl="0">
      <w:start w:val="1"/>
      <w:numFmt w:val="decimal"/>
      <w:lvlText w:val="%1."/>
      <w:lvlJc w:val="left"/>
      <w:pPr>
        <w:ind w:left="37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1D7679E9"/>
    <w:multiLevelType w:val="multilevel"/>
    <w:tmpl w:val="75F81C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18"/>
      </w:rPr>
    </w:lvl>
  </w:abstractNum>
  <w:abstractNum w:abstractNumId="10" w15:restartNumberingAfterBreak="0">
    <w:nsid w:val="1D950FEB"/>
    <w:multiLevelType w:val="hybridMultilevel"/>
    <w:tmpl w:val="26D625A4"/>
    <w:lvl w:ilvl="0" w:tplc="71BC98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1423"/>
    <w:multiLevelType w:val="hybridMultilevel"/>
    <w:tmpl w:val="D4A0A7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E56FE"/>
    <w:multiLevelType w:val="hybridMultilevel"/>
    <w:tmpl w:val="0DBA158A"/>
    <w:lvl w:ilvl="0" w:tplc="AB7E79E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74CE"/>
    <w:multiLevelType w:val="multilevel"/>
    <w:tmpl w:val="F96660C4"/>
    <w:lvl w:ilvl="0">
      <w:start w:val="1"/>
      <w:numFmt w:val="decimal"/>
      <w:lvlText w:val="%1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-1252" w:hanging="360"/>
      </w:pPr>
    </w:lvl>
    <w:lvl w:ilvl="2">
      <w:start w:val="1"/>
      <w:numFmt w:val="lowerRoman"/>
      <w:lvlText w:val="%3."/>
      <w:lvlJc w:val="right"/>
      <w:pPr>
        <w:ind w:left="-532" w:hanging="180"/>
      </w:pPr>
    </w:lvl>
    <w:lvl w:ilvl="3">
      <w:start w:val="1"/>
      <w:numFmt w:val="decimal"/>
      <w:lvlText w:val="%4."/>
      <w:lvlJc w:val="left"/>
      <w:pPr>
        <w:ind w:left="188" w:hanging="360"/>
      </w:pPr>
    </w:lvl>
    <w:lvl w:ilvl="4">
      <w:start w:val="1"/>
      <w:numFmt w:val="lowerLetter"/>
      <w:lvlText w:val="%5."/>
      <w:lvlJc w:val="left"/>
      <w:pPr>
        <w:ind w:left="908" w:hanging="360"/>
      </w:pPr>
    </w:lvl>
    <w:lvl w:ilvl="5">
      <w:start w:val="1"/>
      <w:numFmt w:val="lowerRoman"/>
      <w:lvlText w:val="%6."/>
      <w:lvlJc w:val="right"/>
      <w:pPr>
        <w:ind w:left="1628" w:hanging="180"/>
      </w:pPr>
    </w:lvl>
    <w:lvl w:ilvl="6">
      <w:start w:val="1"/>
      <w:numFmt w:val="decimal"/>
      <w:lvlText w:val="%7."/>
      <w:lvlJc w:val="left"/>
      <w:pPr>
        <w:ind w:left="2348" w:hanging="360"/>
      </w:pPr>
    </w:lvl>
    <w:lvl w:ilvl="7">
      <w:start w:val="1"/>
      <w:numFmt w:val="lowerLetter"/>
      <w:lvlText w:val="%8."/>
      <w:lvlJc w:val="left"/>
      <w:pPr>
        <w:ind w:left="3068" w:hanging="360"/>
      </w:pPr>
    </w:lvl>
    <w:lvl w:ilvl="8">
      <w:start w:val="1"/>
      <w:numFmt w:val="lowerRoman"/>
      <w:lvlText w:val="%9."/>
      <w:lvlJc w:val="right"/>
      <w:pPr>
        <w:ind w:left="3788" w:hanging="180"/>
      </w:pPr>
    </w:lvl>
  </w:abstractNum>
  <w:abstractNum w:abstractNumId="14" w15:restartNumberingAfterBreak="0">
    <w:nsid w:val="2C020AB0"/>
    <w:multiLevelType w:val="multilevel"/>
    <w:tmpl w:val="662C332E"/>
    <w:lvl w:ilvl="0">
      <w:start w:val="7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75227"/>
    <w:multiLevelType w:val="hybridMultilevel"/>
    <w:tmpl w:val="64581AAE"/>
    <w:lvl w:ilvl="0" w:tplc="EBB0843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F35DD"/>
    <w:multiLevelType w:val="hybridMultilevel"/>
    <w:tmpl w:val="624EDB24"/>
    <w:lvl w:ilvl="0" w:tplc="788AC2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974"/>
    <w:multiLevelType w:val="multilevel"/>
    <w:tmpl w:val="2F02EC1C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bCs w:val="0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b/>
        <w:sz w:val="18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b/>
        <w:sz w:val="18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/>
        <w:sz w:val="1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1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1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1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1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18"/>
      </w:rPr>
    </w:lvl>
  </w:abstractNum>
  <w:abstractNum w:abstractNumId="18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E71F9"/>
    <w:multiLevelType w:val="hybridMultilevel"/>
    <w:tmpl w:val="79AACF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D406C7"/>
    <w:multiLevelType w:val="hybridMultilevel"/>
    <w:tmpl w:val="069CE4E8"/>
    <w:lvl w:ilvl="0" w:tplc="1310A37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31B0"/>
    <w:multiLevelType w:val="multilevel"/>
    <w:tmpl w:val="65387A92"/>
    <w:lvl w:ilvl="0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F85F42"/>
    <w:multiLevelType w:val="hybridMultilevel"/>
    <w:tmpl w:val="5D4ECB70"/>
    <w:lvl w:ilvl="0" w:tplc="315E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461CE"/>
    <w:multiLevelType w:val="hybridMultilevel"/>
    <w:tmpl w:val="B8DEA6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547F"/>
    <w:multiLevelType w:val="hybridMultilevel"/>
    <w:tmpl w:val="C80E4F08"/>
    <w:lvl w:ilvl="0" w:tplc="737A9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85A24"/>
    <w:multiLevelType w:val="hybridMultilevel"/>
    <w:tmpl w:val="D256CBF2"/>
    <w:lvl w:ilvl="0" w:tplc="ACFCCE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B2AA6"/>
    <w:multiLevelType w:val="hybridMultilevel"/>
    <w:tmpl w:val="C8E8E754"/>
    <w:lvl w:ilvl="0" w:tplc="AD285F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A5"/>
    <w:multiLevelType w:val="multilevel"/>
    <w:tmpl w:val="63B24242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b/>
        <w:sz w:val="18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b/>
        <w:sz w:val="18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b/>
        <w:sz w:val="18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b/>
        <w:sz w:val="18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b/>
        <w:sz w:val="18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b/>
        <w:sz w:val="18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b/>
        <w:sz w:val="18"/>
      </w:rPr>
    </w:lvl>
  </w:abstractNum>
  <w:abstractNum w:abstractNumId="28" w15:restartNumberingAfterBreak="0">
    <w:nsid w:val="52E30CDC"/>
    <w:multiLevelType w:val="multilevel"/>
    <w:tmpl w:val="85B63C7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4D71B8"/>
    <w:multiLevelType w:val="hybridMultilevel"/>
    <w:tmpl w:val="4ED22FF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861504D"/>
    <w:multiLevelType w:val="hybridMultilevel"/>
    <w:tmpl w:val="6C6843EE"/>
    <w:lvl w:ilvl="0" w:tplc="806406C8">
      <w:start w:val="1"/>
      <w:numFmt w:val="decimal"/>
      <w:lvlText w:val="%1)"/>
      <w:lvlJc w:val="left"/>
      <w:pPr>
        <w:ind w:left="57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8631561"/>
    <w:multiLevelType w:val="multilevel"/>
    <w:tmpl w:val="1854B99E"/>
    <w:lvl w:ilvl="0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B85828"/>
    <w:multiLevelType w:val="hybridMultilevel"/>
    <w:tmpl w:val="8A7A15F4"/>
    <w:lvl w:ilvl="0" w:tplc="73C6E9BE">
      <w:numFmt w:val="bullet"/>
      <w:lvlText w:val="-"/>
      <w:lvlJc w:val="left"/>
      <w:pPr>
        <w:ind w:left="396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0BA19F2">
      <w:numFmt w:val="bullet"/>
      <w:lvlText w:val=""/>
      <w:lvlJc w:val="left"/>
      <w:pPr>
        <w:ind w:left="1130" w:hanging="140"/>
      </w:pPr>
      <w:rPr>
        <w:rFonts w:ascii="Symbol" w:eastAsia="Symbol" w:hAnsi="Symbol" w:cs="Symbol" w:hint="default"/>
        <w:w w:val="100"/>
        <w:sz w:val="16"/>
        <w:szCs w:val="16"/>
        <w:lang w:val="pl-PL" w:eastAsia="pl-PL" w:bidi="pl-PL"/>
      </w:rPr>
    </w:lvl>
    <w:lvl w:ilvl="2" w:tplc="A9BAB604">
      <w:numFmt w:val="bullet"/>
      <w:lvlText w:val="•"/>
      <w:lvlJc w:val="left"/>
      <w:pPr>
        <w:ind w:left="2065" w:hanging="140"/>
      </w:pPr>
      <w:rPr>
        <w:rFonts w:hint="default"/>
        <w:lang w:val="pl-PL" w:eastAsia="pl-PL" w:bidi="pl-PL"/>
      </w:rPr>
    </w:lvl>
    <w:lvl w:ilvl="3" w:tplc="5EB24E5E">
      <w:numFmt w:val="bullet"/>
      <w:lvlText w:val="•"/>
      <w:lvlJc w:val="left"/>
      <w:pPr>
        <w:ind w:left="2990" w:hanging="140"/>
      </w:pPr>
      <w:rPr>
        <w:rFonts w:hint="default"/>
        <w:lang w:val="pl-PL" w:eastAsia="pl-PL" w:bidi="pl-PL"/>
      </w:rPr>
    </w:lvl>
    <w:lvl w:ilvl="4" w:tplc="B9DE1E2A">
      <w:numFmt w:val="bullet"/>
      <w:lvlText w:val="•"/>
      <w:lvlJc w:val="left"/>
      <w:pPr>
        <w:ind w:left="3915" w:hanging="140"/>
      </w:pPr>
      <w:rPr>
        <w:rFonts w:hint="default"/>
        <w:lang w:val="pl-PL" w:eastAsia="pl-PL" w:bidi="pl-PL"/>
      </w:rPr>
    </w:lvl>
    <w:lvl w:ilvl="5" w:tplc="7FECE270">
      <w:numFmt w:val="bullet"/>
      <w:lvlText w:val="•"/>
      <w:lvlJc w:val="left"/>
      <w:pPr>
        <w:ind w:left="4840" w:hanging="140"/>
      </w:pPr>
      <w:rPr>
        <w:rFonts w:hint="default"/>
        <w:lang w:val="pl-PL" w:eastAsia="pl-PL" w:bidi="pl-PL"/>
      </w:rPr>
    </w:lvl>
    <w:lvl w:ilvl="6" w:tplc="9D5203C2">
      <w:numFmt w:val="bullet"/>
      <w:lvlText w:val="•"/>
      <w:lvlJc w:val="left"/>
      <w:pPr>
        <w:ind w:left="5765" w:hanging="140"/>
      </w:pPr>
      <w:rPr>
        <w:rFonts w:hint="default"/>
        <w:lang w:val="pl-PL" w:eastAsia="pl-PL" w:bidi="pl-PL"/>
      </w:rPr>
    </w:lvl>
    <w:lvl w:ilvl="7" w:tplc="81480D4E">
      <w:numFmt w:val="bullet"/>
      <w:lvlText w:val="•"/>
      <w:lvlJc w:val="left"/>
      <w:pPr>
        <w:ind w:left="6690" w:hanging="140"/>
      </w:pPr>
      <w:rPr>
        <w:rFonts w:hint="default"/>
        <w:lang w:val="pl-PL" w:eastAsia="pl-PL" w:bidi="pl-PL"/>
      </w:rPr>
    </w:lvl>
    <w:lvl w:ilvl="8" w:tplc="D626E72A">
      <w:numFmt w:val="bullet"/>
      <w:lvlText w:val="•"/>
      <w:lvlJc w:val="left"/>
      <w:pPr>
        <w:ind w:left="7616" w:hanging="140"/>
      </w:pPr>
      <w:rPr>
        <w:rFonts w:hint="default"/>
        <w:lang w:val="pl-PL" w:eastAsia="pl-PL" w:bidi="pl-PL"/>
      </w:rPr>
    </w:lvl>
  </w:abstractNum>
  <w:abstractNum w:abstractNumId="33" w15:restartNumberingAfterBreak="0">
    <w:nsid w:val="5B8002BB"/>
    <w:multiLevelType w:val="hybridMultilevel"/>
    <w:tmpl w:val="481852C0"/>
    <w:lvl w:ilvl="0" w:tplc="E3109C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384FD6"/>
    <w:multiLevelType w:val="hybridMultilevel"/>
    <w:tmpl w:val="17F2133C"/>
    <w:lvl w:ilvl="0" w:tplc="315E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C2E0F"/>
    <w:multiLevelType w:val="hybridMultilevel"/>
    <w:tmpl w:val="F6A4A5AC"/>
    <w:lvl w:ilvl="0" w:tplc="08CCE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21CEC"/>
    <w:multiLevelType w:val="multilevel"/>
    <w:tmpl w:val="CC6E3F26"/>
    <w:lvl w:ilvl="0">
      <w:start w:val="1"/>
      <w:numFmt w:val="decimal"/>
      <w:lvlText w:val="%1."/>
      <w:lvlJc w:val="left"/>
      <w:pPr>
        <w:tabs>
          <w:tab w:val="num" w:pos="39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1"/>
        </w:tabs>
        <w:ind w:left="782" w:hanging="391"/>
      </w:pPr>
      <w:rPr>
        <w:rFonts w:hint="default"/>
        <w:b/>
        <w:sz w:val="18"/>
      </w:rPr>
    </w:lvl>
    <w:lvl w:ilvl="2">
      <w:start w:val="1"/>
      <w:numFmt w:val="lowerRoman"/>
      <w:lvlText w:val="%3."/>
      <w:lvlJc w:val="right"/>
      <w:pPr>
        <w:tabs>
          <w:tab w:val="num" w:pos="1172"/>
        </w:tabs>
        <w:ind w:left="1173" w:hanging="391"/>
      </w:pPr>
      <w:rPr>
        <w:rFonts w:hint="default"/>
        <w:b/>
        <w:sz w:val="18"/>
      </w:rPr>
    </w:lvl>
    <w:lvl w:ilvl="3">
      <w:start w:val="1"/>
      <w:numFmt w:val="decimal"/>
      <w:lvlText w:val="%4."/>
      <w:lvlJc w:val="left"/>
      <w:pPr>
        <w:tabs>
          <w:tab w:val="num" w:pos="1563"/>
        </w:tabs>
        <w:ind w:left="1564" w:hanging="391"/>
      </w:pPr>
      <w:rPr>
        <w:rFonts w:hint="default"/>
        <w:b/>
        <w:sz w:val="18"/>
      </w:rPr>
    </w:lvl>
    <w:lvl w:ilvl="4">
      <w:start w:val="1"/>
      <w:numFmt w:val="lowerLetter"/>
      <w:lvlText w:val="%5."/>
      <w:lvlJc w:val="left"/>
      <w:pPr>
        <w:tabs>
          <w:tab w:val="num" w:pos="1954"/>
        </w:tabs>
        <w:ind w:left="1955" w:hanging="391"/>
      </w:pPr>
      <w:rPr>
        <w:rFonts w:hint="default"/>
        <w:b/>
        <w:sz w:val="18"/>
      </w:rPr>
    </w:lvl>
    <w:lvl w:ilvl="5">
      <w:start w:val="1"/>
      <w:numFmt w:val="lowerRoman"/>
      <w:lvlText w:val="%6."/>
      <w:lvlJc w:val="right"/>
      <w:pPr>
        <w:tabs>
          <w:tab w:val="num" w:pos="2345"/>
        </w:tabs>
        <w:ind w:left="2346" w:hanging="391"/>
      </w:pPr>
      <w:rPr>
        <w:rFonts w:hint="default"/>
        <w:b/>
        <w:sz w:val="18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7" w:hanging="391"/>
      </w:pPr>
      <w:rPr>
        <w:rFonts w:hint="default"/>
        <w:b/>
        <w:sz w:val="18"/>
      </w:rPr>
    </w:lvl>
    <w:lvl w:ilvl="7">
      <w:start w:val="1"/>
      <w:numFmt w:val="lowerLetter"/>
      <w:lvlText w:val="%8."/>
      <w:lvlJc w:val="left"/>
      <w:pPr>
        <w:tabs>
          <w:tab w:val="num" w:pos="3127"/>
        </w:tabs>
        <w:ind w:left="3128" w:hanging="391"/>
      </w:pPr>
      <w:rPr>
        <w:rFonts w:hint="default"/>
        <w:b/>
        <w:sz w:val="18"/>
      </w:rPr>
    </w:lvl>
    <w:lvl w:ilvl="8">
      <w:start w:val="1"/>
      <w:numFmt w:val="lowerRoman"/>
      <w:lvlText w:val="%9."/>
      <w:lvlJc w:val="right"/>
      <w:pPr>
        <w:tabs>
          <w:tab w:val="num" w:pos="3518"/>
        </w:tabs>
        <w:ind w:left="3519" w:hanging="391"/>
      </w:pPr>
      <w:rPr>
        <w:rFonts w:hint="default"/>
        <w:b/>
        <w:sz w:val="18"/>
      </w:rPr>
    </w:lvl>
  </w:abstractNum>
  <w:abstractNum w:abstractNumId="37" w15:restartNumberingAfterBreak="0">
    <w:nsid w:val="6AA463C4"/>
    <w:multiLevelType w:val="multilevel"/>
    <w:tmpl w:val="A4ACD82E"/>
    <w:lvl w:ilvl="0">
      <w:start w:val="1"/>
      <w:numFmt w:val="decimal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sz w:val="20"/>
        <w:szCs w:val="2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B4C1925"/>
    <w:multiLevelType w:val="hybridMultilevel"/>
    <w:tmpl w:val="8410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52DB2"/>
    <w:multiLevelType w:val="hybridMultilevel"/>
    <w:tmpl w:val="6B864E9A"/>
    <w:lvl w:ilvl="0" w:tplc="315E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D2745"/>
    <w:multiLevelType w:val="multilevel"/>
    <w:tmpl w:val="64B638A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eastAsia="Times New Roman" w:hAnsiTheme="minorHAnsi" w:cstheme="minorHAnsi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  <w:sz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/>
        <w:sz w:val="18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  <w:sz w:val="18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b/>
        <w:sz w:val="18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b/>
        <w:sz w:val="18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/>
        <w:sz w:val="18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b/>
        <w:sz w:val="18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b/>
        <w:sz w:val="18"/>
      </w:rPr>
    </w:lvl>
  </w:abstractNum>
  <w:abstractNum w:abstractNumId="41" w15:restartNumberingAfterBreak="0">
    <w:nsid w:val="711A3801"/>
    <w:multiLevelType w:val="hybridMultilevel"/>
    <w:tmpl w:val="4D64788C"/>
    <w:lvl w:ilvl="0" w:tplc="1930A388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7A655967"/>
    <w:multiLevelType w:val="hybridMultilevel"/>
    <w:tmpl w:val="535452CA"/>
    <w:lvl w:ilvl="0" w:tplc="9CA2A1F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7B4A"/>
    <w:multiLevelType w:val="hybridMultilevel"/>
    <w:tmpl w:val="CE32D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9"/>
  </w:num>
  <w:num w:numId="4">
    <w:abstractNumId w:val="17"/>
  </w:num>
  <w:num w:numId="5">
    <w:abstractNumId w:val="27"/>
  </w:num>
  <w:num w:numId="6">
    <w:abstractNumId w:val="3"/>
  </w:num>
  <w:num w:numId="7">
    <w:abstractNumId w:val="21"/>
  </w:num>
  <w:num w:numId="8">
    <w:abstractNumId w:val="31"/>
  </w:num>
  <w:num w:numId="9">
    <w:abstractNumId w:val="28"/>
  </w:num>
  <w:num w:numId="10">
    <w:abstractNumId w:val="37"/>
  </w:num>
  <w:num w:numId="11">
    <w:abstractNumId w:val="13"/>
  </w:num>
  <w:num w:numId="12">
    <w:abstractNumId w:val="8"/>
  </w:num>
  <w:num w:numId="13">
    <w:abstractNumId w:val="14"/>
  </w:num>
  <w:num w:numId="14">
    <w:abstractNumId w:val="25"/>
  </w:num>
  <w:num w:numId="15">
    <w:abstractNumId w:val="32"/>
  </w:num>
  <w:num w:numId="16">
    <w:abstractNumId w:val="43"/>
  </w:num>
  <w:num w:numId="17">
    <w:abstractNumId w:val="34"/>
  </w:num>
  <w:num w:numId="18">
    <w:abstractNumId w:val="22"/>
  </w:num>
  <w:num w:numId="19">
    <w:abstractNumId w:val="39"/>
  </w:num>
  <w:num w:numId="20">
    <w:abstractNumId w:val="20"/>
  </w:num>
  <w:num w:numId="21">
    <w:abstractNumId w:val="2"/>
  </w:num>
  <w:num w:numId="22">
    <w:abstractNumId w:val="24"/>
  </w:num>
  <w:num w:numId="23">
    <w:abstractNumId w:val="10"/>
  </w:num>
  <w:num w:numId="24">
    <w:abstractNumId w:val="11"/>
  </w:num>
  <w:num w:numId="25">
    <w:abstractNumId w:val="38"/>
  </w:num>
  <w:num w:numId="26">
    <w:abstractNumId w:val="33"/>
  </w:num>
  <w:num w:numId="27">
    <w:abstractNumId w:val="35"/>
  </w:num>
  <w:num w:numId="28">
    <w:abstractNumId w:val="0"/>
  </w:num>
  <w:num w:numId="29">
    <w:abstractNumId w:val="15"/>
  </w:num>
  <w:num w:numId="30">
    <w:abstractNumId w:val="5"/>
  </w:num>
  <w:num w:numId="31">
    <w:abstractNumId w:val="42"/>
  </w:num>
  <w:num w:numId="32">
    <w:abstractNumId w:val="16"/>
  </w:num>
  <w:num w:numId="33">
    <w:abstractNumId w:val="26"/>
  </w:num>
  <w:num w:numId="34">
    <w:abstractNumId w:val="19"/>
  </w:num>
  <w:num w:numId="35">
    <w:abstractNumId w:val="6"/>
  </w:num>
  <w:num w:numId="36">
    <w:abstractNumId w:val="1"/>
  </w:num>
  <w:num w:numId="37">
    <w:abstractNumId w:val="18"/>
  </w:num>
  <w:num w:numId="38">
    <w:abstractNumId w:val="41"/>
  </w:num>
  <w:num w:numId="39">
    <w:abstractNumId w:val="29"/>
  </w:num>
  <w:num w:numId="40">
    <w:abstractNumId w:val="4"/>
  </w:num>
  <w:num w:numId="41">
    <w:abstractNumId w:val="7"/>
  </w:num>
  <w:num w:numId="42">
    <w:abstractNumId w:val="3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70"/>
    <w:rsid w:val="00012EC1"/>
    <w:rsid w:val="00013197"/>
    <w:rsid w:val="00014276"/>
    <w:rsid w:val="00015B93"/>
    <w:rsid w:val="00020E44"/>
    <w:rsid w:val="000234E0"/>
    <w:rsid w:val="000305F9"/>
    <w:rsid w:val="00030B93"/>
    <w:rsid w:val="00031B9B"/>
    <w:rsid w:val="00040F41"/>
    <w:rsid w:val="00042CB7"/>
    <w:rsid w:val="00047EAA"/>
    <w:rsid w:val="000739F8"/>
    <w:rsid w:val="000810B0"/>
    <w:rsid w:val="000836CA"/>
    <w:rsid w:val="00087F36"/>
    <w:rsid w:val="000A2BAD"/>
    <w:rsid w:val="000B59C9"/>
    <w:rsid w:val="000E0CB6"/>
    <w:rsid w:val="000E153F"/>
    <w:rsid w:val="000E2551"/>
    <w:rsid w:val="000E6ED3"/>
    <w:rsid w:val="000E6F41"/>
    <w:rsid w:val="000E7A15"/>
    <w:rsid w:val="000F0A97"/>
    <w:rsid w:val="00110F63"/>
    <w:rsid w:val="00116442"/>
    <w:rsid w:val="0012116B"/>
    <w:rsid w:val="0012119D"/>
    <w:rsid w:val="001372FE"/>
    <w:rsid w:val="001439B7"/>
    <w:rsid w:val="00155683"/>
    <w:rsid w:val="0015737D"/>
    <w:rsid w:val="001602DA"/>
    <w:rsid w:val="0017603D"/>
    <w:rsid w:val="00187BE9"/>
    <w:rsid w:val="00190A1E"/>
    <w:rsid w:val="0019614D"/>
    <w:rsid w:val="001B1A6C"/>
    <w:rsid w:val="001B41F2"/>
    <w:rsid w:val="001C4CB6"/>
    <w:rsid w:val="001D6AF1"/>
    <w:rsid w:val="001E309C"/>
    <w:rsid w:val="001F5DAC"/>
    <w:rsid w:val="00204F24"/>
    <w:rsid w:val="00206003"/>
    <w:rsid w:val="00211DB2"/>
    <w:rsid w:val="0022199F"/>
    <w:rsid w:val="00222D00"/>
    <w:rsid w:val="00227894"/>
    <w:rsid w:val="00234445"/>
    <w:rsid w:val="00237F4E"/>
    <w:rsid w:val="00251670"/>
    <w:rsid w:val="00252607"/>
    <w:rsid w:val="00252CDF"/>
    <w:rsid w:val="00253122"/>
    <w:rsid w:val="002644B4"/>
    <w:rsid w:val="002678CC"/>
    <w:rsid w:val="0027230C"/>
    <w:rsid w:val="002A1579"/>
    <w:rsid w:val="002A594D"/>
    <w:rsid w:val="002B7653"/>
    <w:rsid w:val="002C01A3"/>
    <w:rsid w:val="002C1741"/>
    <w:rsid w:val="002C42DA"/>
    <w:rsid w:val="002D4018"/>
    <w:rsid w:val="002E0E6F"/>
    <w:rsid w:val="002F022E"/>
    <w:rsid w:val="002F3DAA"/>
    <w:rsid w:val="00311935"/>
    <w:rsid w:val="003149B6"/>
    <w:rsid w:val="0031545A"/>
    <w:rsid w:val="00325BE0"/>
    <w:rsid w:val="003310E5"/>
    <w:rsid w:val="00342308"/>
    <w:rsid w:val="0035167C"/>
    <w:rsid w:val="003542B7"/>
    <w:rsid w:val="00354675"/>
    <w:rsid w:val="00354E55"/>
    <w:rsid w:val="00355492"/>
    <w:rsid w:val="00357EC1"/>
    <w:rsid w:val="0036143D"/>
    <w:rsid w:val="0036308E"/>
    <w:rsid w:val="00365019"/>
    <w:rsid w:val="003833B8"/>
    <w:rsid w:val="00385165"/>
    <w:rsid w:val="0039001F"/>
    <w:rsid w:val="00396A67"/>
    <w:rsid w:val="003A2A1B"/>
    <w:rsid w:val="003A53F6"/>
    <w:rsid w:val="003C3279"/>
    <w:rsid w:val="003C5531"/>
    <w:rsid w:val="003D1729"/>
    <w:rsid w:val="003D5703"/>
    <w:rsid w:val="003E07DF"/>
    <w:rsid w:val="003E18B2"/>
    <w:rsid w:val="00403E40"/>
    <w:rsid w:val="00412363"/>
    <w:rsid w:val="0041394F"/>
    <w:rsid w:val="004317B2"/>
    <w:rsid w:val="004334F9"/>
    <w:rsid w:val="00437022"/>
    <w:rsid w:val="00441624"/>
    <w:rsid w:val="00446D7F"/>
    <w:rsid w:val="00451E68"/>
    <w:rsid w:val="00463314"/>
    <w:rsid w:val="004648DF"/>
    <w:rsid w:val="0046543F"/>
    <w:rsid w:val="00473421"/>
    <w:rsid w:val="00475569"/>
    <w:rsid w:val="004770C7"/>
    <w:rsid w:val="004819ED"/>
    <w:rsid w:val="004834F0"/>
    <w:rsid w:val="004B0A91"/>
    <w:rsid w:val="004B5EC3"/>
    <w:rsid w:val="004C05E4"/>
    <w:rsid w:val="004C262A"/>
    <w:rsid w:val="004C3E2C"/>
    <w:rsid w:val="004F5BD0"/>
    <w:rsid w:val="004F6E6A"/>
    <w:rsid w:val="00501ADB"/>
    <w:rsid w:val="0050344F"/>
    <w:rsid w:val="005070BF"/>
    <w:rsid w:val="005102A7"/>
    <w:rsid w:val="00511EB3"/>
    <w:rsid w:val="0051257A"/>
    <w:rsid w:val="005126DC"/>
    <w:rsid w:val="0051639A"/>
    <w:rsid w:val="00516849"/>
    <w:rsid w:val="00530724"/>
    <w:rsid w:val="005346C5"/>
    <w:rsid w:val="0053737F"/>
    <w:rsid w:val="00540429"/>
    <w:rsid w:val="005407F3"/>
    <w:rsid w:val="00547586"/>
    <w:rsid w:val="00560BBC"/>
    <w:rsid w:val="00563C22"/>
    <w:rsid w:val="00570167"/>
    <w:rsid w:val="00587189"/>
    <w:rsid w:val="00591981"/>
    <w:rsid w:val="00596BC7"/>
    <w:rsid w:val="005A2995"/>
    <w:rsid w:val="005A5548"/>
    <w:rsid w:val="005B479F"/>
    <w:rsid w:val="005D2953"/>
    <w:rsid w:val="005E0DE7"/>
    <w:rsid w:val="005E5141"/>
    <w:rsid w:val="005F17C6"/>
    <w:rsid w:val="005F66F0"/>
    <w:rsid w:val="00610ABA"/>
    <w:rsid w:val="00610C23"/>
    <w:rsid w:val="00631A9C"/>
    <w:rsid w:val="00632E8F"/>
    <w:rsid w:val="0063670B"/>
    <w:rsid w:val="00644344"/>
    <w:rsid w:val="00646216"/>
    <w:rsid w:val="00646579"/>
    <w:rsid w:val="006628BB"/>
    <w:rsid w:val="00662D96"/>
    <w:rsid w:val="0067353E"/>
    <w:rsid w:val="00673D82"/>
    <w:rsid w:val="00674C24"/>
    <w:rsid w:val="00685E57"/>
    <w:rsid w:val="0069316C"/>
    <w:rsid w:val="006A1A00"/>
    <w:rsid w:val="006A478A"/>
    <w:rsid w:val="006A6AD3"/>
    <w:rsid w:val="006C1FC9"/>
    <w:rsid w:val="006D4B0B"/>
    <w:rsid w:val="006D53B7"/>
    <w:rsid w:val="006D6116"/>
    <w:rsid w:val="006E0443"/>
    <w:rsid w:val="006E1541"/>
    <w:rsid w:val="006E1AA4"/>
    <w:rsid w:val="006E7747"/>
    <w:rsid w:val="006F52C3"/>
    <w:rsid w:val="007029CE"/>
    <w:rsid w:val="00704A5E"/>
    <w:rsid w:val="00704CBE"/>
    <w:rsid w:val="007134F2"/>
    <w:rsid w:val="00720E29"/>
    <w:rsid w:val="00734928"/>
    <w:rsid w:val="00740967"/>
    <w:rsid w:val="00745370"/>
    <w:rsid w:val="00753ADE"/>
    <w:rsid w:val="007563D0"/>
    <w:rsid w:val="007673C7"/>
    <w:rsid w:val="00787EC8"/>
    <w:rsid w:val="00790C55"/>
    <w:rsid w:val="00791152"/>
    <w:rsid w:val="00791D38"/>
    <w:rsid w:val="00793873"/>
    <w:rsid w:val="007A13FC"/>
    <w:rsid w:val="007A52C8"/>
    <w:rsid w:val="007B046C"/>
    <w:rsid w:val="007B29BB"/>
    <w:rsid w:val="007C65BC"/>
    <w:rsid w:val="007C6CA5"/>
    <w:rsid w:val="007C7547"/>
    <w:rsid w:val="007E4AF2"/>
    <w:rsid w:val="007F3623"/>
    <w:rsid w:val="008003AD"/>
    <w:rsid w:val="00801270"/>
    <w:rsid w:val="00802803"/>
    <w:rsid w:val="0080611C"/>
    <w:rsid w:val="00827C0C"/>
    <w:rsid w:val="00831347"/>
    <w:rsid w:val="008347A3"/>
    <w:rsid w:val="0083795E"/>
    <w:rsid w:val="008414A1"/>
    <w:rsid w:val="00851A0C"/>
    <w:rsid w:val="00854D22"/>
    <w:rsid w:val="00854D90"/>
    <w:rsid w:val="00865EF0"/>
    <w:rsid w:val="0086613F"/>
    <w:rsid w:val="00871EEC"/>
    <w:rsid w:val="00873C87"/>
    <w:rsid w:val="008A0B5C"/>
    <w:rsid w:val="008E032B"/>
    <w:rsid w:val="008E2C7D"/>
    <w:rsid w:val="008E667C"/>
    <w:rsid w:val="009106BF"/>
    <w:rsid w:val="0091257F"/>
    <w:rsid w:val="00914B77"/>
    <w:rsid w:val="00921929"/>
    <w:rsid w:val="009337BB"/>
    <w:rsid w:val="00933C47"/>
    <w:rsid w:val="009413D7"/>
    <w:rsid w:val="00945DAC"/>
    <w:rsid w:val="00946E56"/>
    <w:rsid w:val="00947AF4"/>
    <w:rsid w:val="00960DC5"/>
    <w:rsid w:val="009626B4"/>
    <w:rsid w:val="00962E2E"/>
    <w:rsid w:val="00962E35"/>
    <w:rsid w:val="00963EB9"/>
    <w:rsid w:val="00966151"/>
    <w:rsid w:val="0097151F"/>
    <w:rsid w:val="009722C1"/>
    <w:rsid w:val="00985A43"/>
    <w:rsid w:val="009A0D39"/>
    <w:rsid w:val="009B141F"/>
    <w:rsid w:val="009B16C9"/>
    <w:rsid w:val="009B257D"/>
    <w:rsid w:val="009B27A5"/>
    <w:rsid w:val="009B7907"/>
    <w:rsid w:val="009C084D"/>
    <w:rsid w:val="009C17BE"/>
    <w:rsid w:val="009C6F42"/>
    <w:rsid w:val="009D2061"/>
    <w:rsid w:val="009E179B"/>
    <w:rsid w:val="009E1821"/>
    <w:rsid w:val="009E4A85"/>
    <w:rsid w:val="009F2F5C"/>
    <w:rsid w:val="00A024EB"/>
    <w:rsid w:val="00A03CB0"/>
    <w:rsid w:val="00A11BA6"/>
    <w:rsid w:val="00A14C19"/>
    <w:rsid w:val="00A2485E"/>
    <w:rsid w:val="00A25F48"/>
    <w:rsid w:val="00A366D6"/>
    <w:rsid w:val="00A41310"/>
    <w:rsid w:val="00A72A40"/>
    <w:rsid w:val="00A751CB"/>
    <w:rsid w:val="00A81C20"/>
    <w:rsid w:val="00A8550B"/>
    <w:rsid w:val="00A92A31"/>
    <w:rsid w:val="00A933C1"/>
    <w:rsid w:val="00A93C8A"/>
    <w:rsid w:val="00AA3FB9"/>
    <w:rsid w:val="00AB5F50"/>
    <w:rsid w:val="00AC4740"/>
    <w:rsid w:val="00AC741C"/>
    <w:rsid w:val="00AD350A"/>
    <w:rsid w:val="00AD74C8"/>
    <w:rsid w:val="00AF3420"/>
    <w:rsid w:val="00B101AC"/>
    <w:rsid w:val="00B167E5"/>
    <w:rsid w:val="00B312A5"/>
    <w:rsid w:val="00B33053"/>
    <w:rsid w:val="00B35114"/>
    <w:rsid w:val="00B371DB"/>
    <w:rsid w:val="00B43213"/>
    <w:rsid w:val="00B66839"/>
    <w:rsid w:val="00B74120"/>
    <w:rsid w:val="00B74E40"/>
    <w:rsid w:val="00B90998"/>
    <w:rsid w:val="00B91D79"/>
    <w:rsid w:val="00B93A25"/>
    <w:rsid w:val="00B942D9"/>
    <w:rsid w:val="00BD72CF"/>
    <w:rsid w:val="00BE3846"/>
    <w:rsid w:val="00BE793E"/>
    <w:rsid w:val="00BE7FF0"/>
    <w:rsid w:val="00C13D9E"/>
    <w:rsid w:val="00C25410"/>
    <w:rsid w:val="00C44520"/>
    <w:rsid w:val="00C454B3"/>
    <w:rsid w:val="00C608DF"/>
    <w:rsid w:val="00C67B44"/>
    <w:rsid w:val="00C77A08"/>
    <w:rsid w:val="00C81374"/>
    <w:rsid w:val="00C9344F"/>
    <w:rsid w:val="00CA2024"/>
    <w:rsid w:val="00CB5A09"/>
    <w:rsid w:val="00CC10CF"/>
    <w:rsid w:val="00CE30DB"/>
    <w:rsid w:val="00CE59C0"/>
    <w:rsid w:val="00D039AB"/>
    <w:rsid w:val="00D135AF"/>
    <w:rsid w:val="00D17C88"/>
    <w:rsid w:val="00D27912"/>
    <w:rsid w:val="00D366A9"/>
    <w:rsid w:val="00D410BB"/>
    <w:rsid w:val="00D41A35"/>
    <w:rsid w:val="00D5519F"/>
    <w:rsid w:val="00D57788"/>
    <w:rsid w:val="00D61C83"/>
    <w:rsid w:val="00D67354"/>
    <w:rsid w:val="00D87A6B"/>
    <w:rsid w:val="00DA095A"/>
    <w:rsid w:val="00DD0B9E"/>
    <w:rsid w:val="00DD1953"/>
    <w:rsid w:val="00DD6062"/>
    <w:rsid w:val="00DF0964"/>
    <w:rsid w:val="00E011EE"/>
    <w:rsid w:val="00E06ED7"/>
    <w:rsid w:val="00E12F70"/>
    <w:rsid w:val="00E17023"/>
    <w:rsid w:val="00E21811"/>
    <w:rsid w:val="00E3013E"/>
    <w:rsid w:val="00E35194"/>
    <w:rsid w:val="00E47361"/>
    <w:rsid w:val="00E5123E"/>
    <w:rsid w:val="00E81794"/>
    <w:rsid w:val="00E90D78"/>
    <w:rsid w:val="00EA475F"/>
    <w:rsid w:val="00EA4CEA"/>
    <w:rsid w:val="00EB5EE6"/>
    <w:rsid w:val="00EB719A"/>
    <w:rsid w:val="00ED029D"/>
    <w:rsid w:val="00ED38DD"/>
    <w:rsid w:val="00ED5525"/>
    <w:rsid w:val="00ED5BF5"/>
    <w:rsid w:val="00ED5EB2"/>
    <w:rsid w:val="00EE4B62"/>
    <w:rsid w:val="00EE635A"/>
    <w:rsid w:val="00EE705E"/>
    <w:rsid w:val="00EF5A9F"/>
    <w:rsid w:val="00F010B0"/>
    <w:rsid w:val="00F04D3F"/>
    <w:rsid w:val="00F16A88"/>
    <w:rsid w:val="00F17356"/>
    <w:rsid w:val="00F23961"/>
    <w:rsid w:val="00F30500"/>
    <w:rsid w:val="00F4764F"/>
    <w:rsid w:val="00F51574"/>
    <w:rsid w:val="00F52D67"/>
    <w:rsid w:val="00F5375A"/>
    <w:rsid w:val="00F540FA"/>
    <w:rsid w:val="00F64947"/>
    <w:rsid w:val="00F6521C"/>
    <w:rsid w:val="00F86315"/>
    <w:rsid w:val="00F873FA"/>
    <w:rsid w:val="00FA2F54"/>
    <w:rsid w:val="00FA438A"/>
    <w:rsid w:val="00FB7924"/>
    <w:rsid w:val="00FC30D5"/>
    <w:rsid w:val="00FD3CB3"/>
    <w:rsid w:val="00FE11CE"/>
    <w:rsid w:val="00FF027A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03D3"/>
  <w15:docId w15:val="{A96B5A4C-DC5E-42BD-B060-5AC796D2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180"/>
    <w:pPr>
      <w:widowControl w:val="0"/>
      <w:suppressAutoHyphens/>
    </w:pPr>
    <w:rPr>
      <w:rFonts w:ascii="Arial" w:hAnsi="Arial" w:cs="Arial"/>
      <w:color w:val="00000A"/>
    </w:rPr>
  </w:style>
  <w:style w:type="paragraph" w:styleId="Nagwek1">
    <w:name w:val="heading 1"/>
    <w:basedOn w:val="Normalny"/>
    <w:link w:val="Nagwek1Znak"/>
    <w:uiPriority w:val="9"/>
    <w:qFormat/>
    <w:rsid w:val="00BC6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C6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157FD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5">
    <w:name w:val="heading 5"/>
    <w:basedOn w:val="Normalny"/>
    <w:link w:val="Nagwek5Znak"/>
    <w:uiPriority w:val="99"/>
    <w:qFormat/>
    <w:rsid w:val="005910DA"/>
    <w:pPr>
      <w:keepNext/>
      <w:widowControl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56193D"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5619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rsid w:val="00F47384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6193D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qFormat/>
    <w:rsid w:val="00C53E46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56193D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qFormat/>
    <w:rsid w:val="00C53E46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qFormat/>
    <w:rsid w:val="00301E2A"/>
    <w:rPr>
      <w:rFonts w:cs="Times New Roman"/>
      <w:color w:val="8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6193D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F054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E8353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83539"/>
    <w:rPr>
      <w:rFonts w:ascii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E83539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qFormat/>
    <w:locked/>
    <w:rsid w:val="00E8353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56193D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56193D"/>
    <w:rPr>
      <w:rFonts w:ascii="Arial" w:hAnsi="Arial" w:cs="Arial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5619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locked/>
    <w:rsid w:val="0056193D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56193D"/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C6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C6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color w:val="00000A"/>
      <w:sz w:val="18"/>
    </w:rPr>
  </w:style>
  <w:style w:type="character" w:customStyle="1" w:styleId="ListLabel2">
    <w:name w:val="ListLabel 2"/>
    <w:qFormat/>
    <w:rPr>
      <w:rFonts w:cs="Times New Roman"/>
      <w:b/>
      <w:sz w:val="18"/>
    </w:rPr>
  </w:style>
  <w:style w:type="character" w:customStyle="1" w:styleId="ListLabel3">
    <w:name w:val="ListLabel 3"/>
    <w:qFormat/>
    <w:rPr>
      <w:rFonts w:eastAsia="Times New Roman" w:cs="Arial"/>
      <w:sz w:val="18"/>
    </w:rPr>
  </w:style>
  <w:style w:type="character" w:customStyle="1" w:styleId="ListLabel4">
    <w:name w:val="ListLabel 4"/>
    <w:qFormat/>
    <w:rPr>
      <w:rFonts w:cs="Arial"/>
      <w:sz w:val="18"/>
    </w:rPr>
  </w:style>
  <w:style w:type="character" w:customStyle="1" w:styleId="ListLabel5">
    <w:name w:val="ListLabel 5"/>
    <w:qFormat/>
    <w:rPr>
      <w:b/>
      <w:bCs w:val="0"/>
      <w:sz w:val="18"/>
    </w:rPr>
  </w:style>
  <w:style w:type="character" w:customStyle="1" w:styleId="ListLabel6">
    <w:name w:val="ListLabel 6"/>
    <w:qFormat/>
    <w:rPr>
      <w:rFonts w:cs="Times New Roman"/>
      <w:b/>
      <w:bCs/>
      <w:color w:val="000000"/>
      <w:sz w:val="18"/>
      <w:szCs w:val="22"/>
    </w:rPr>
  </w:style>
  <w:style w:type="character" w:customStyle="1" w:styleId="ListLabel7">
    <w:name w:val="ListLabel 7"/>
    <w:qFormat/>
    <w:rPr>
      <w:rFonts w:cs="Times New Roman"/>
      <w:b/>
      <w:bCs/>
      <w:sz w:val="18"/>
    </w:rPr>
  </w:style>
  <w:style w:type="character" w:customStyle="1" w:styleId="ListLabel8">
    <w:name w:val="ListLabel 8"/>
    <w:qFormat/>
    <w:rPr>
      <w:rFonts w:eastAsia="Times New Roman" w:cs="Times New Roman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sz w:val="18"/>
    </w:rPr>
  </w:style>
  <w:style w:type="character" w:customStyle="1" w:styleId="ListLabel11">
    <w:name w:val="ListLabel 11"/>
    <w:qFormat/>
    <w:rPr>
      <w:rFonts w:ascii="Arial" w:hAnsi="Arial"/>
      <w:b/>
      <w:sz w:val="18"/>
    </w:rPr>
  </w:style>
  <w:style w:type="character" w:customStyle="1" w:styleId="ListLabel12">
    <w:name w:val="ListLabel 12"/>
    <w:qFormat/>
    <w:rPr>
      <w:sz w:val="18"/>
    </w:rPr>
  </w:style>
  <w:style w:type="character" w:customStyle="1" w:styleId="ListLabel13">
    <w:name w:val="ListLabel 13"/>
    <w:qFormat/>
    <w:rPr>
      <w:rFonts w:ascii="Arial" w:hAnsi="Arial"/>
      <w:b/>
      <w:sz w:val="18"/>
    </w:rPr>
  </w:style>
  <w:style w:type="character" w:customStyle="1" w:styleId="ListLabel14">
    <w:name w:val="ListLabel 14"/>
    <w:qFormat/>
    <w:rPr>
      <w:b/>
      <w:bCs w:val="0"/>
      <w:sz w:val="18"/>
    </w:rPr>
  </w:style>
  <w:style w:type="character" w:customStyle="1" w:styleId="ListLabel15">
    <w:name w:val="ListLabel 15"/>
    <w:qFormat/>
    <w:rPr>
      <w:rFonts w:cs="Symbol"/>
      <w:sz w:val="18"/>
    </w:rPr>
  </w:style>
  <w:style w:type="character" w:customStyle="1" w:styleId="ListLabel16">
    <w:name w:val="ListLabel 16"/>
    <w:qFormat/>
    <w:rPr>
      <w:b/>
      <w:bCs/>
      <w:sz w:val="18"/>
      <w:szCs w:val="22"/>
    </w:rPr>
  </w:style>
  <w:style w:type="character" w:customStyle="1" w:styleId="ListLabel17">
    <w:name w:val="ListLabel 17"/>
    <w:qFormat/>
    <w:rPr>
      <w:b/>
      <w:bCs/>
      <w:sz w:val="18"/>
    </w:rPr>
  </w:style>
  <w:style w:type="character" w:customStyle="1" w:styleId="ListLabel18">
    <w:name w:val="ListLabel 18"/>
    <w:qFormat/>
    <w:rPr>
      <w:rFonts w:cs="Symbol"/>
      <w:sz w:val="1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sz w:val="18"/>
    </w:rPr>
  </w:style>
  <w:style w:type="character" w:customStyle="1" w:styleId="ListLabel22">
    <w:name w:val="ListLabel 22"/>
    <w:qFormat/>
    <w:rPr>
      <w:rFonts w:ascii="Arial" w:hAnsi="Arial"/>
      <w:b/>
      <w:sz w:val="18"/>
    </w:rPr>
  </w:style>
  <w:style w:type="character" w:customStyle="1" w:styleId="ListLabel23">
    <w:name w:val="ListLabel 23"/>
    <w:qFormat/>
    <w:rPr>
      <w:b/>
      <w:bCs w:val="0"/>
      <w:sz w:val="18"/>
    </w:rPr>
  </w:style>
  <w:style w:type="character" w:customStyle="1" w:styleId="ListLabel24">
    <w:name w:val="ListLabel 24"/>
    <w:qFormat/>
    <w:rPr>
      <w:rFonts w:cs="Symbol"/>
      <w:sz w:val="18"/>
    </w:rPr>
  </w:style>
  <w:style w:type="character" w:customStyle="1" w:styleId="ListLabel25">
    <w:name w:val="ListLabel 25"/>
    <w:qFormat/>
    <w:rPr>
      <w:b/>
      <w:bCs/>
      <w:sz w:val="18"/>
      <w:szCs w:val="22"/>
    </w:rPr>
  </w:style>
  <w:style w:type="character" w:customStyle="1" w:styleId="ListLabel26">
    <w:name w:val="ListLabel 26"/>
    <w:qFormat/>
    <w:rPr>
      <w:b/>
      <w:bCs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5910DA"/>
    <w:pPr>
      <w:widowControl/>
      <w:jc w:val="both"/>
    </w:pPr>
    <w:rPr>
      <w:rFonts w:ascii="Bookman Old Style" w:hAnsi="Bookman Old Style" w:cs="Bookman Old Style"/>
      <w:sz w:val="22"/>
      <w:szCs w:val="2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C53E46"/>
  </w:style>
  <w:style w:type="paragraph" w:styleId="Tekstprzypisudolnego">
    <w:name w:val="footnote text"/>
    <w:basedOn w:val="Normalny"/>
    <w:link w:val="TekstprzypisudolnegoZnak"/>
    <w:semiHidden/>
    <w:qFormat/>
    <w:rsid w:val="00C53E46"/>
  </w:style>
  <w:style w:type="paragraph" w:styleId="Stopka">
    <w:name w:val="footer"/>
    <w:basedOn w:val="Normalny"/>
    <w:link w:val="StopkaZnak"/>
    <w:uiPriority w:val="99"/>
    <w:rsid w:val="00F0540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83539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83539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E8353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E91056"/>
    <w:pPr>
      <w:widowControl w:val="0"/>
      <w:suppressAutoHyphens/>
    </w:pPr>
    <w:rPr>
      <w:rFonts w:ascii="Arial" w:hAnsi="Arial" w:cs="Arial"/>
      <w:color w:val="00000A"/>
    </w:rPr>
  </w:style>
  <w:style w:type="paragraph" w:styleId="Tekstpodstawowy3">
    <w:name w:val="Body Text 3"/>
    <w:basedOn w:val="Normalny"/>
    <w:link w:val="Tekstpodstawowy3Znak"/>
    <w:uiPriority w:val="99"/>
    <w:qFormat/>
    <w:rsid w:val="005910DA"/>
    <w:pPr>
      <w:widowControl/>
      <w:jc w:val="center"/>
    </w:pPr>
    <w:rPr>
      <w:rFonts w:ascii="Bookman Old Style" w:hAnsi="Bookman Old Style" w:cs="Bookman Old Style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5910DA"/>
    <w:pPr>
      <w:shd w:val="clear" w:color="auto" w:fill="000080"/>
    </w:pPr>
    <w:rPr>
      <w:rFonts w:ascii="Tahoma" w:hAnsi="Tahoma" w:cs="Tahoma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F2627B"/>
    <w:pPr>
      <w:spacing w:after="120"/>
      <w:ind w:left="283"/>
    </w:pPr>
  </w:style>
  <w:style w:type="paragraph" w:customStyle="1" w:styleId="Gwka">
    <w:name w:val="Główka"/>
    <w:basedOn w:val="Normalny"/>
    <w:rsid w:val="00F2627B"/>
    <w:pPr>
      <w:tabs>
        <w:tab w:val="center" w:pos="4536"/>
        <w:tab w:val="right" w:pos="9072"/>
      </w:tabs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C90F2B"/>
    <w:pPr>
      <w:ind w:left="720"/>
      <w:contextualSpacing/>
    </w:pPr>
  </w:style>
  <w:style w:type="paragraph" w:customStyle="1" w:styleId="Default">
    <w:name w:val="Default"/>
    <w:qFormat/>
    <w:rsid w:val="006C50CE"/>
    <w:pPr>
      <w:suppressAutoHyphens/>
    </w:pPr>
    <w:rPr>
      <w:color w:val="000000"/>
      <w:sz w:val="24"/>
      <w:szCs w:val="24"/>
    </w:rPr>
  </w:style>
  <w:style w:type="paragraph" w:styleId="NormalnyWeb">
    <w:name w:val="Normal (Web)"/>
    <w:basedOn w:val="Normalny"/>
    <w:qFormat/>
    <w:rsid w:val="005D1FA1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ytakt">
    <w:name w:val="tytakt"/>
    <w:basedOn w:val="Normalny"/>
    <w:qFormat/>
    <w:rsid w:val="005D1FA1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ub">
    <w:name w:val="pub"/>
    <w:basedOn w:val="Normalny"/>
    <w:qFormat/>
    <w:rsid w:val="005D1FA1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inner">
    <w:name w:val="parinner"/>
    <w:basedOn w:val="Normalny"/>
    <w:qFormat/>
    <w:rsid w:val="00743090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5351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6214A1"/>
    <w:pPr>
      <w:widowControl/>
      <w:spacing w:line="360" w:lineRule="auto"/>
      <w:textAlignment w:val="baseline"/>
    </w:pPr>
    <w:rPr>
      <w:rFonts w:ascii="Times New Roman" w:hAnsi="Times New Roman" w:cs="Times New Roman"/>
      <w:sz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48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87EC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87EC8"/>
    <w:rPr>
      <w:rFonts w:ascii="Arial" w:hAnsi="Arial" w:cs="Arial"/>
      <w:color w:val="00000A"/>
    </w:rPr>
  </w:style>
  <w:style w:type="character" w:styleId="Hipercze">
    <w:name w:val="Hyperlink"/>
    <w:basedOn w:val="Domylnaczcionkaakapitu"/>
    <w:uiPriority w:val="99"/>
    <w:unhideWhenUsed/>
    <w:rsid w:val="00B167E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67E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07F3"/>
    <w:rPr>
      <w:color w:val="605E5C"/>
      <w:shd w:val="clear" w:color="auto" w:fill="E1DFDD"/>
    </w:rPr>
  </w:style>
  <w:style w:type="paragraph" w:customStyle="1" w:styleId="Stopkadfr">
    <w:name w:val="Stopka dfr"/>
    <w:link w:val="StopkadfrZnak"/>
    <w:qFormat/>
    <w:rsid w:val="00155683"/>
    <w:rPr>
      <w:rFonts w:ascii="Calibri" w:eastAsia="Calibri" w:hAnsi="Calibri"/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155683"/>
    <w:rPr>
      <w:rFonts w:ascii="Calibri" w:eastAsia="Calibri" w:hAnsi="Calibri"/>
      <w:color w:val="1D1D1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5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konin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remie.arrkonin.org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rkonin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remie.arrkonin.org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kik.gov.pl/stopa_referencyjna_i_archiwum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2FAF-430F-4CF6-862D-87DBCD10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6130</Words>
  <Characters>36780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REGULAMIN_LFP</vt:lpstr>
    </vt:vector>
  </TitlesOfParts>
  <Company>ARR S.A. w Koninie</Company>
  <LinksUpToDate>false</LinksUpToDate>
  <CharactersWithSpaces>42825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REGULAMIN_LFP</dc:title>
  <dc:creator>Henryka Skoczylas</dc:creator>
  <cp:lastModifiedBy>Admin</cp:lastModifiedBy>
  <cp:revision>3</cp:revision>
  <cp:lastPrinted>2018-12-14T11:26:00Z</cp:lastPrinted>
  <dcterms:created xsi:type="dcterms:W3CDTF">2019-11-18T11:05:00Z</dcterms:created>
  <dcterms:modified xsi:type="dcterms:W3CDTF">2019-11-18T11:10:00Z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ARR S.A. w Koninie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